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C8" w:rsidRDefault="0084569C">
      <w:pPr>
        <w:pStyle w:val="1"/>
        <w:spacing w:line="360" w:lineRule="auto"/>
        <w:jc w:val="center"/>
        <w:rPr>
          <w:rFonts w:asciiTheme="minorEastAsia" w:eastAsiaTheme="minorEastAsia" w:hAnsiTheme="minorEastAsia"/>
          <w:bCs w:val="0"/>
          <w:sz w:val="32"/>
        </w:rPr>
      </w:pPr>
      <w:bookmarkStart w:id="0" w:name="_GoBack"/>
      <w:r>
        <w:rPr>
          <w:rFonts w:asciiTheme="minorEastAsia" w:eastAsiaTheme="minorEastAsia" w:hAnsiTheme="minorEastAsia" w:hint="eastAsia"/>
          <w:bCs w:val="0"/>
          <w:sz w:val="32"/>
        </w:rPr>
        <w:t>监护仪</w:t>
      </w:r>
      <w:r w:rsidR="00E15D1C">
        <w:rPr>
          <w:rFonts w:asciiTheme="minorEastAsia" w:eastAsiaTheme="minorEastAsia" w:hAnsiTheme="minorEastAsia" w:hint="eastAsia"/>
          <w:bCs w:val="0"/>
          <w:sz w:val="32"/>
        </w:rPr>
        <w:t>（带有创血压模块）</w:t>
      </w:r>
    </w:p>
    <w:p w:rsidR="000B32B7" w:rsidRDefault="00BD37C8" w:rsidP="00BD37C8">
      <w:pPr>
        <w:pStyle w:val="1"/>
        <w:spacing w:line="360" w:lineRule="auto"/>
        <w:rPr>
          <w:rFonts w:asciiTheme="minorEastAsia" w:eastAsiaTheme="minorEastAsia" w:hAnsiTheme="minorEastAsia"/>
          <w:bCs w:val="0"/>
          <w:sz w:val="32"/>
        </w:rPr>
      </w:pPr>
      <w:r>
        <w:rPr>
          <w:rFonts w:asciiTheme="minorEastAsia" w:eastAsiaTheme="minorEastAsia" w:hAnsiTheme="minorEastAsia" w:hint="eastAsia"/>
          <w:bCs w:val="0"/>
          <w:sz w:val="32"/>
        </w:rPr>
        <w:t>挂网院内询价</w:t>
      </w:r>
      <w:r w:rsidR="0084569C">
        <w:rPr>
          <w:rFonts w:asciiTheme="minorEastAsia" w:eastAsiaTheme="minorEastAsia" w:hAnsiTheme="minorEastAsia" w:hint="eastAsia"/>
          <w:bCs w:val="0"/>
          <w:sz w:val="32"/>
        </w:rPr>
        <w:t>参数</w:t>
      </w:r>
      <w:r>
        <w:rPr>
          <w:rFonts w:asciiTheme="minorEastAsia" w:eastAsiaTheme="minorEastAsia" w:hAnsiTheme="minorEastAsia" w:hint="eastAsia"/>
          <w:bCs w:val="0"/>
          <w:sz w:val="32"/>
        </w:rPr>
        <w:t>要求</w:t>
      </w:r>
    </w:p>
    <w:bookmarkEnd w:id="0"/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基本要求：适用于对成人、小儿和新生儿的监护，含ST段测量及心律失常分析，需通过国家三类注册证明。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★监测心电、血氧、脉博、无创血压、呼吸、体温等基础参数，可升级Masimo/Nellcor SPO2、2IBP、ETCO2、AG、C.O.、BIS等参数。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="宋体" w:hAnsi="宋体" w:hint="eastAsia"/>
          <w:color w:val="000000"/>
        </w:rPr>
        <w:t>便携式一体化插件式监护仪，</w:t>
      </w:r>
      <w:r>
        <w:t>可用于监护成人</w:t>
      </w:r>
      <w:r>
        <w:rPr>
          <w:rFonts w:hint="eastAsia"/>
        </w:rPr>
        <w:t>、</w:t>
      </w:r>
      <w:r>
        <w:t>儿童</w:t>
      </w:r>
      <w:r>
        <w:rPr>
          <w:rFonts w:hint="eastAsia"/>
        </w:rPr>
        <w:t>、</w:t>
      </w:r>
      <w:r>
        <w:t>新生儿患者</w:t>
      </w:r>
      <w:r>
        <w:rPr>
          <w:rFonts w:hint="eastAsia"/>
        </w:rPr>
        <w:t>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≥10.4英寸高清触摸屏，触控操作。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★</w:t>
      </w:r>
      <w:r>
        <w:rPr>
          <w:rFonts w:ascii="宋体" w:hAnsi="宋体" w:hint="eastAsia"/>
        </w:rPr>
        <w:t>双报警灯设计，</w:t>
      </w:r>
      <w:r>
        <w:rPr>
          <w:rFonts w:hint="eastAsia"/>
        </w:rPr>
        <w:t>生理报警和技术报警有各自独立的报警灯和报警信息。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="宋体" w:hAnsi="宋体" w:hint="eastAsia"/>
        </w:rPr>
        <w:t>整机无风扇，降低环境噪音干扰，适合手术室ICU等环境。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="宋体" w:hAnsi="宋体" w:hint="eastAsia"/>
          <w:color w:val="000000"/>
          <w:kern w:val="44"/>
        </w:rPr>
        <w:t>固定式提手，提动时稳固安全。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="宋体" w:hAnsi="宋体" w:hint="eastAsia"/>
        </w:rPr>
        <w:t>右侧按键板设计，人性化，符合操作习惯。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心电：支持3/5/12导心电测量，导联自动识别。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心率测量范围：成人15-300bpm，小儿/新生儿15-350bpm，分辨率±1bpm。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加±650mV的直流极化电压，灵敏度变化范围±5%。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具有监护、诊断、手术、ST模式。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具有心律失常分析和ST段功能。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呼吸测量范围：成人0-120rpm，小儿/新生儿0-150rpm。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窒息报警范围：成人10-60s，儿童/新生儿10-20s，测量误差为±5s。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具有心动干扰（CVA）识别功能。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★</w:t>
      </w:r>
      <w:r>
        <w:rPr>
          <w:rFonts w:ascii="宋体" w:hAnsi="宋体" w:hint="eastAsia"/>
          <w:color w:val="000000"/>
          <w:szCs w:val="21"/>
        </w:rPr>
        <w:t>血氧：可选全球金标准的 Masimo血氧，测量范围为1 ％ ～100％；在70％～100％范围内，成人/儿童测量精度为±2％（非运动状态下）、±3％（运动状态下），新生儿为±3％（非运动状态和运动状态下）。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NIBP静态压力测量范围：0-300mmHg，精度</w:t>
      </w:r>
      <w:r>
        <w:rPr>
          <w:rFonts w:ascii="宋体" w:hAnsi="宋体" w:hint="eastAsia"/>
        </w:rPr>
        <w:t>±3mmHg。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="宋体" w:hAnsi="宋体" w:hint="eastAsia"/>
          <w:szCs w:val="21"/>
        </w:rPr>
        <w:t>NIBP具有手动、自动、连续测量模式。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</w:rPr>
        <w:t>NIBP具有</w:t>
      </w:r>
      <w:r>
        <w:rPr>
          <w:rFonts w:asciiTheme="minorEastAsia" w:eastAsiaTheme="minorEastAsia" w:hAnsiTheme="minorEastAsia" w:hint="eastAsia"/>
          <w:color w:val="FF0000"/>
        </w:rPr>
        <w:t>整点测量</w:t>
      </w:r>
      <w:r>
        <w:rPr>
          <w:rFonts w:asciiTheme="minorEastAsia" w:eastAsiaTheme="minorEastAsia" w:hAnsiTheme="minorEastAsia" w:hint="eastAsia"/>
        </w:rPr>
        <w:t>功能</w:t>
      </w:r>
      <w:r>
        <w:rPr>
          <w:rFonts w:ascii="宋体" w:hAnsi="宋体" w:cs="Arial" w:hint="eastAsia"/>
          <w:szCs w:val="21"/>
        </w:rPr>
        <w:t>，更符合临床记录习惯，提高护理效率</w:t>
      </w:r>
      <w:r>
        <w:rPr>
          <w:rFonts w:asciiTheme="minorEastAsia" w:eastAsiaTheme="minorEastAsia" w:hAnsiTheme="minorEastAsia" w:hint="eastAsia"/>
        </w:rPr>
        <w:t>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Cs w:val="21"/>
        </w:rPr>
        <w:t>可选择初始充气压力，提升测量的精准性和患者的舒适性。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Cs w:val="21"/>
        </w:rPr>
        <w:lastRenderedPageBreak/>
        <w:t>具有辅助静脉穿刺功能。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★支持手写中文输入。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可存储、回放不少于48小时波形全息回顾。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支持标准界面、列表界面、趋势共存界面、大字体界面、全屏7导界面、全屏12导界面等多种界面可选。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具有夜间模式，避免夜间打扰患者休息。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="宋体" w:hAnsi="宋体" w:hint="eastAsia"/>
        </w:rPr>
        <w:t>★具有屏幕亮度自动调节功能，可根据光线亮度的不同自动调节屏幕亮度。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具有药物计算、血液动力学计算、通气计算、氧合计算、肾功能计算。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可选内置3通道热敏记录仪，实时记录时间可设为：8秒、16秒、32秒、连续。</w:t>
      </w:r>
    </w:p>
    <w:p w:rsidR="000B32B7" w:rsidRDefault="0084569C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="宋体" w:hAnsi="宋体" w:hint="eastAsia"/>
        </w:rPr>
        <w:t>标配大容量锂电池，使用时间≥3小时。</w:t>
      </w:r>
    </w:p>
    <w:p w:rsidR="000B32B7" w:rsidRDefault="0084569C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支持连接同品牌中央监护系统。</w:t>
      </w:r>
    </w:p>
    <w:p w:rsidR="000B32B7" w:rsidRDefault="000B32B7">
      <w:pPr>
        <w:pStyle w:val="a9"/>
        <w:spacing w:line="360" w:lineRule="auto"/>
        <w:ind w:left="420" w:firstLineChars="0" w:firstLine="0"/>
        <w:rPr>
          <w:rFonts w:asciiTheme="minorEastAsia" w:eastAsiaTheme="minorEastAsia" w:hAnsiTheme="minorEastAsia"/>
          <w:color w:val="000000"/>
          <w:szCs w:val="21"/>
        </w:rPr>
      </w:pPr>
    </w:p>
    <w:sectPr w:rsidR="000B32B7" w:rsidSect="000B3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D55" w:rsidRDefault="00CF5D55" w:rsidP="00E15D1C">
      <w:r>
        <w:separator/>
      </w:r>
    </w:p>
  </w:endnote>
  <w:endnote w:type="continuationSeparator" w:id="1">
    <w:p w:rsidR="00CF5D55" w:rsidRDefault="00CF5D55" w:rsidP="00E15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D55" w:rsidRDefault="00CF5D55" w:rsidP="00E15D1C">
      <w:r>
        <w:separator/>
      </w:r>
    </w:p>
  </w:footnote>
  <w:footnote w:type="continuationSeparator" w:id="1">
    <w:p w:rsidR="00CF5D55" w:rsidRDefault="00CF5D55" w:rsidP="00E15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6D18"/>
    <w:multiLevelType w:val="multilevel"/>
    <w:tmpl w:val="1A416D1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1C5"/>
    <w:rsid w:val="000017AD"/>
    <w:rsid w:val="000026FF"/>
    <w:rsid w:val="00011462"/>
    <w:rsid w:val="0002459A"/>
    <w:rsid w:val="000357D0"/>
    <w:rsid w:val="0003650E"/>
    <w:rsid w:val="000369F6"/>
    <w:rsid w:val="000416C4"/>
    <w:rsid w:val="00051FD9"/>
    <w:rsid w:val="000917BF"/>
    <w:rsid w:val="000947A7"/>
    <w:rsid w:val="000A5C21"/>
    <w:rsid w:val="000B16B9"/>
    <w:rsid w:val="000B32B7"/>
    <w:rsid w:val="000C27A6"/>
    <w:rsid w:val="000C5540"/>
    <w:rsid w:val="000C5A17"/>
    <w:rsid w:val="000C6994"/>
    <w:rsid w:val="000C6FBE"/>
    <w:rsid w:val="000D60A6"/>
    <w:rsid w:val="000E160B"/>
    <w:rsid w:val="000E3911"/>
    <w:rsid w:val="000F6D7E"/>
    <w:rsid w:val="00100213"/>
    <w:rsid w:val="00104667"/>
    <w:rsid w:val="00126951"/>
    <w:rsid w:val="00131720"/>
    <w:rsid w:val="00134360"/>
    <w:rsid w:val="0017233A"/>
    <w:rsid w:val="001E64B2"/>
    <w:rsid w:val="001F2F23"/>
    <w:rsid w:val="00223030"/>
    <w:rsid w:val="00237DF4"/>
    <w:rsid w:val="002441D1"/>
    <w:rsid w:val="00255F86"/>
    <w:rsid w:val="00284D07"/>
    <w:rsid w:val="00287D4C"/>
    <w:rsid w:val="002B3B90"/>
    <w:rsid w:val="002E3C73"/>
    <w:rsid w:val="002F5820"/>
    <w:rsid w:val="003036AA"/>
    <w:rsid w:val="003052D5"/>
    <w:rsid w:val="00311636"/>
    <w:rsid w:val="003142F7"/>
    <w:rsid w:val="00331709"/>
    <w:rsid w:val="003430AC"/>
    <w:rsid w:val="00357792"/>
    <w:rsid w:val="0036008D"/>
    <w:rsid w:val="00370373"/>
    <w:rsid w:val="00375172"/>
    <w:rsid w:val="003A1824"/>
    <w:rsid w:val="003A3894"/>
    <w:rsid w:val="003A4060"/>
    <w:rsid w:val="003A60D6"/>
    <w:rsid w:val="003B202B"/>
    <w:rsid w:val="003D41C5"/>
    <w:rsid w:val="003E2B72"/>
    <w:rsid w:val="00437DD5"/>
    <w:rsid w:val="00441827"/>
    <w:rsid w:val="00444781"/>
    <w:rsid w:val="00447EFF"/>
    <w:rsid w:val="004703B3"/>
    <w:rsid w:val="00483B7C"/>
    <w:rsid w:val="004A6FAA"/>
    <w:rsid w:val="004B65B7"/>
    <w:rsid w:val="004D4D5A"/>
    <w:rsid w:val="005063B7"/>
    <w:rsid w:val="005074FF"/>
    <w:rsid w:val="00520143"/>
    <w:rsid w:val="0052643E"/>
    <w:rsid w:val="00560AB6"/>
    <w:rsid w:val="00593A45"/>
    <w:rsid w:val="005D3F62"/>
    <w:rsid w:val="005E30A8"/>
    <w:rsid w:val="0062497E"/>
    <w:rsid w:val="00631958"/>
    <w:rsid w:val="006329B3"/>
    <w:rsid w:val="00636F73"/>
    <w:rsid w:val="00660F72"/>
    <w:rsid w:val="00665BEE"/>
    <w:rsid w:val="00666AC6"/>
    <w:rsid w:val="00673AA9"/>
    <w:rsid w:val="006B7AF0"/>
    <w:rsid w:val="006D2C23"/>
    <w:rsid w:val="006D3BD3"/>
    <w:rsid w:val="006F5EDE"/>
    <w:rsid w:val="006F745C"/>
    <w:rsid w:val="00705BAB"/>
    <w:rsid w:val="00733B7A"/>
    <w:rsid w:val="00734B64"/>
    <w:rsid w:val="00760320"/>
    <w:rsid w:val="00763D7D"/>
    <w:rsid w:val="00781441"/>
    <w:rsid w:val="007B1564"/>
    <w:rsid w:val="007B297B"/>
    <w:rsid w:val="007E6C8F"/>
    <w:rsid w:val="0081064B"/>
    <w:rsid w:val="00833F69"/>
    <w:rsid w:val="0084569C"/>
    <w:rsid w:val="0084612C"/>
    <w:rsid w:val="008531FE"/>
    <w:rsid w:val="00867026"/>
    <w:rsid w:val="008D17DC"/>
    <w:rsid w:val="008D1C3B"/>
    <w:rsid w:val="008F6085"/>
    <w:rsid w:val="0091090E"/>
    <w:rsid w:val="00931CC0"/>
    <w:rsid w:val="00946018"/>
    <w:rsid w:val="00950793"/>
    <w:rsid w:val="00951B46"/>
    <w:rsid w:val="009725F2"/>
    <w:rsid w:val="00976279"/>
    <w:rsid w:val="00992BD9"/>
    <w:rsid w:val="00995348"/>
    <w:rsid w:val="009B1FC0"/>
    <w:rsid w:val="009C4029"/>
    <w:rsid w:val="009F091F"/>
    <w:rsid w:val="009F3B6E"/>
    <w:rsid w:val="009F666C"/>
    <w:rsid w:val="00A11740"/>
    <w:rsid w:val="00A1765E"/>
    <w:rsid w:val="00A229DC"/>
    <w:rsid w:val="00A47B09"/>
    <w:rsid w:val="00AA52FA"/>
    <w:rsid w:val="00AB142C"/>
    <w:rsid w:val="00AC47BC"/>
    <w:rsid w:val="00AD585E"/>
    <w:rsid w:val="00AF5E11"/>
    <w:rsid w:val="00B07B64"/>
    <w:rsid w:val="00B42C08"/>
    <w:rsid w:val="00B64811"/>
    <w:rsid w:val="00B70AE3"/>
    <w:rsid w:val="00B76539"/>
    <w:rsid w:val="00BA35DE"/>
    <w:rsid w:val="00BD37C8"/>
    <w:rsid w:val="00BE17C5"/>
    <w:rsid w:val="00BE41BC"/>
    <w:rsid w:val="00BE734E"/>
    <w:rsid w:val="00C07C61"/>
    <w:rsid w:val="00C10104"/>
    <w:rsid w:val="00C24B64"/>
    <w:rsid w:val="00C3219E"/>
    <w:rsid w:val="00C33060"/>
    <w:rsid w:val="00C43DE0"/>
    <w:rsid w:val="00C7660B"/>
    <w:rsid w:val="00C82E14"/>
    <w:rsid w:val="00C9434D"/>
    <w:rsid w:val="00CB3BCE"/>
    <w:rsid w:val="00CC5C0E"/>
    <w:rsid w:val="00CD1873"/>
    <w:rsid w:val="00CD7E61"/>
    <w:rsid w:val="00CF5D55"/>
    <w:rsid w:val="00D27FAA"/>
    <w:rsid w:val="00D73840"/>
    <w:rsid w:val="00D937DA"/>
    <w:rsid w:val="00DA5E9A"/>
    <w:rsid w:val="00DA7A91"/>
    <w:rsid w:val="00DC08EB"/>
    <w:rsid w:val="00DD1B09"/>
    <w:rsid w:val="00E15D1C"/>
    <w:rsid w:val="00E1671A"/>
    <w:rsid w:val="00E178E5"/>
    <w:rsid w:val="00E419A0"/>
    <w:rsid w:val="00E5689A"/>
    <w:rsid w:val="00E64DE5"/>
    <w:rsid w:val="00E66715"/>
    <w:rsid w:val="00E70822"/>
    <w:rsid w:val="00E818EA"/>
    <w:rsid w:val="00E96BFD"/>
    <w:rsid w:val="00EB3BC2"/>
    <w:rsid w:val="00EB4738"/>
    <w:rsid w:val="00EC3B7D"/>
    <w:rsid w:val="00EC4BC8"/>
    <w:rsid w:val="00ED4F24"/>
    <w:rsid w:val="00ED5438"/>
    <w:rsid w:val="00F13AD2"/>
    <w:rsid w:val="00F34610"/>
    <w:rsid w:val="00F605D6"/>
    <w:rsid w:val="00F82C22"/>
    <w:rsid w:val="00F913E2"/>
    <w:rsid w:val="00FD6820"/>
    <w:rsid w:val="00FE4580"/>
    <w:rsid w:val="2A930035"/>
    <w:rsid w:val="589B0D3F"/>
    <w:rsid w:val="5CDA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B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B32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0B32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0B32B7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0B32B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B3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0B3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0B32B7"/>
    <w:rPr>
      <w:b/>
      <w:bCs/>
    </w:rPr>
  </w:style>
  <w:style w:type="character" w:styleId="a8">
    <w:name w:val="annotation reference"/>
    <w:uiPriority w:val="99"/>
    <w:semiHidden/>
    <w:unhideWhenUsed/>
    <w:rsid w:val="000B32B7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0B32B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B32B7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0B32B7"/>
    <w:rPr>
      <w:rFonts w:ascii="Times New Roman" w:eastAsia="宋体" w:hAnsi="Times New Roman" w:cs="Times New Roman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0B32B7"/>
    <w:pPr>
      <w:ind w:firstLineChars="200" w:firstLine="420"/>
    </w:pPr>
  </w:style>
  <w:style w:type="paragraph" w:customStyle="1" w:styleId="10">
    <w:name w:val="列出段落1"/>
    <w:basedOn w:val="a"/>
    <w:qFormat/>
    <w:rsid w:val="000B32B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B32B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uiPriority w:val="99"/>
    <w:semiHidden/>
    <w:rsid w:val="000B32B7"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rsid w:val="000B32B7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sid w:val="000B32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146</Words>
  <Characters>837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招标参数</dc:title>
  <dc:subject>C80</dc:subject>
  <dc:creator>王汉宜</dc:creator>
  <cp:lastModifiedBy>xtzj</cp:lastModifiedBy>
  <cp:revision>123</cp:revision>
  <dcterms:created xsi:type="dcterms:W3CDTF">2014-06-18T10:00:00Z</dcterms:created>
  <dcterms:modified xsi:type="dcterms:W3CDTF">2021-11-16T16:20:00Z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