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86" w:lineRule="exact"/>
        <w:jc w:val="center"/>
        <w:textAlignment w:val="auto"/>
        <w:outlineLvl w:val="0"/>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eastAsia="zh-CN"/>
        </w:rPr>
        <w:t>凝心聚力</w:t>
      </w:r>
      <w:r>
        <w:rPr>
          <w:rFonts w:hint="eastAsia" w:ascii="方正小标宋_GBK" w:hAnsi="方正小标宋_GBK" w:eastAsia="方正小标宋_GBK" w:cs="方正小标宋_GBK"/>
          <w:color w:val="auto"/>
          <w:sz w:val="44"/>
          <w:szCs w:val="44"/>
          <w:lang w:val="en-US" w:eastAsia="zh-CN"/>
        </w:rPr>
        <w:t xml:space="preserve">  </w:t>
      </w:r>
      <w:r>
        <w:rPr>
          <w:rFonts w:hint="eastAsia" w:ascii="方正小标宋_GBK" w:hAnsi="方正小标宋_GBK" w:eastAsia="方正小标宋_GBK" w:cs="方正小标宋_GBK"/>
          <w:color w:val="auto"/>
          <w:sz w:val="44"/>
          <w:szCs w:val="44"/>
          <w:lang w:eastAsia="zh-CN"/>
        </w:rPr>
        <w:t>奋楫扬帆</w:t>
      </w:r>
    </w:p>
    <w:p>
      <w:pPr>
        <w:keepNext w:val="0"/>
        <w:keepLines w:val="0"/>
        <w:pageBreakBefore w:val="0"/>
        <w:kinsoku/>
        <w:wordWrap/>
        <w:overflowPunct/>
        <w:topLinePunct w:val="0"/>
        <w:autoSpaceDE/>
        <w:autoSpaceDN/>
        <w:bidi w:val="0"/>
        <w:adjustRightInd w:val="0"/>
        <w:snapToGrid w:val="0"/>
        <w:spacing w:line="586" w:lineRule="exact"/>
        <w:jc w:val="center"/>
        <w:textAlignment w:val="auto"/>
        <w:outlineLvl w:val="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lang w:eastAsia="zh-CN"/>
        </w:rPr>
        <w:t>开启全面建设国家区域医疗中心</w:t>
      </w:r>
      <w:r>
        <w:rPr>
          <w:rFonts w:hint="eastAsia" w:ascii="方正小标宋_GBK" w:hAnsi="方正小标宋_GBK" w:eastAsia="方正小标宋_GBK" w:cs="方正小标宋_GBK"/>
          <w:color w:val="auto"/>
          <w:sz w:val="44"/>
          <w:szCs w:val="44"/>
        </w:rPr>
        <w:t>新征程</w:t>
      </w:r>
    </w:p>
    <w:p>
      <w:pPr>
        <w:keepNext w:val="0"/>
        <w:keepLines w:val="0"/>
        <w:pageBreakBefore w:val="0"/>
        <w:widowControl/>
        <w:kinsoku/>
        <w:wordWrap/>
        <w:overflowPunct/>
        <w:topLinePunct w:val="0"/>
        <w:autoSpaceDE/>
        <w:autoSpaceDN/>
        <w:bidi w:val="0"/>
        <w:adjustRightInd w:val="0"/>
        <w:snapToGrid w:val="0"/>
        <w:spacing w:after="0" w:line="586" w:lineRule="exact"/>
        <w:jc w:val="center"/>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—在中国共产党中南大学湘雅二医院</w:t>
      </w:r>
      <w:r>
        <w:rPr>
          <w:rFonts w:hint="eastAsia" w:ascii="仿宋_GB2312" w:hAnsi="仿宋_GB2312" w:eastAsia="仿宋_GB2312" w:cs="仿宋_GB2312"/>
          <w:sz w:val="32"/>
          <w:szCs w:val="32"/>
          <w:lang w:val="en-US" w:eastAsia="zh-CN"/>
        </w:rPr>
        <w:t>桂林医院</w:t>
      </w:r>
    </w:p>
    <w:p>
      <w:pPr>
        <w:keepNext w:val="0"/>
        <w:keepLines w:val="0"/>
        <w:pageBreakBefore w:val="0"/>
        <w:widowControl/>
        <w:kinsoku/>
        <w:wordWrap/>
        <w:overflowPunct/>
        <w:topLinePunct w:val="0"/>
        <w:autoSpaceDE/>
        <w:autoSpaceDN/>
        <w:bidi w:val="0"/>
        <w:adjustRightInd w:val="0"/>
        <w:snapToGrid w:val="0"/>
        <w:spacing w:after="0" w:line="586" w:lineRule="exact"/>
        <w:jc w:val="center"/>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次代表大会上的报告</w:t>
      </w:r>
      <w:r>
        <w:rPr>
          <w:rFonts w:hint="eastAsia" w:ascii="仿宋_GB2312" w:eastAsia="仿宋_GB2312"/>
          <w:sz w:val="32"/>
          <w:szCs w:val="32"/>
          <w:lang w:eastAsia="zh-CN"/>
        </w:rPr>
        <w:t>（</w:t>
      </w:r>
      <w:r>
        <w:rPr>
          <w:rFonts w:hint="eastAsia" w:ascii="仿宋_GB2312" w:eastAsia="仿宋_GB2312"/>
          <w:sz w:val="32"/>
          <w:szCs w:val="32"/>
          <w:lang w:val="en-US" w:eastAsia="zh-CN"/>
        </w:rPr>
        <w:t>草案</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after="0" w:line="586" w:lineRule="exact"/>
        <w:jc w:val="center"/>
        <w:textAlignment w:val="auto"/>
        <w:rPr>
          <w:rFonts w:hint="eastAsia" w:ascii="仿宋_GB2312" w:eastAsia="仿宋_GB231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86" w:lineRule="exact"/>
        <w:jc w:val="center"/>
        <w:textAlignment w:val="auto"/>
        <w:outlineLvl w:val="0"/>
        <w:rPr>
          <w:rFonts w:hint="eastAsia" w:ascii="仿宋_GB2312" w:eastAsia="仿宋_GB2312"/>
          <w:sz w:val="32"/>
          <w:szCs w:val="32"/>
          <w:lang w:val="en-US" w:eastAsia="zh-CN"/>
        </w:rPr>
      </w:pPr>
      <w:r>
        <w:rPr>
          <w:rFonts w:hint="eastAsia" w:ascii="仿宋_GB2312" w:eastAsia="仿宋_GB2312"/>
          <w:sz w:val="32"/>
          <w:szCs w:val="32"/>
          <w:lang w:val="en-US" w:eastAsia="zh-CN"/>
        </w:rPr>
        <w:t>刘先领</w:t>
      </w:r>
    </w:p>
    <w:p>
      <w:pPr>
        <w:keepNext w:val="0"/>
        <w:keepLines w:val="0"/>
        <w:pageBreakBefore w:val="0"/>
        <w:widowControl/>
        <w:kinsoku/>
        <w:wordWrap/>
        <w:overflowPunct/>
        <w:topLinePunct w:val="0"/>
        <w:autoSpaceDE/>
        <w:autoSpaceDN/>
        <w:bidi w:val="0"/>
        <w:adjustRightInd w:val="0"/>
        <w:snapToGrid w:val="0"/>
        <w:spacing w:after="0" w:line="586" w:lineRule="exact"/>
        <w:jc w:val="center"/>
        <w:textAlignment w:val="auto"/>
        <w:outlineLvl w:val="0"/>
        <w:rPr>
          <w:rFonts w:hint="default" w:ascii="仿宋_GB2312" w:eastAsia="仿宋_GB2312"/>
          <w:sz w:val="32"/>
          <w:szCs w:val="32"/>
          <w:lang w:val="en-US" w:eastAsia="zh-CN"/>
        </w:rPr>
      </w:pPr>
      <w:r>
        <w:rPr>
          <w:rFonts w:hint="eastAsia" w:ascii="仿宋_GB2312" w:eastAsia="仿宋_GB2312"/>
          <w:sz w:val="32"/>
          <w:szCs w:val="32"/>
          <w:lang w:val="en-US" w:eastAsia="zh-CN"/>
        </w:rPr>
        <w:t>（2023年7月6日）</w:t>
      </w:r>
    </w:p>
    <w:p>
      <w:pPr>
        <w:keepNext w:val="0"/>
        <w:keepLines w:val="0"/>
        <w:pageBreakBefore w:val="0"/>
        <w:kinsoku/>
        <w:wordWrap/>
        <w:overflowPunct/>
        <w:topLinePunct w:val="0"/>
        <w:autoSpaceDE/>
        <w:autoSpaceDN/>
        <w:bidi w:val="0"/>
        <w:adjustRightInd w:val="0"/>
        <w:snapToGrid w:val="0"/>
        <w:spacing w:after="0" w:line="586"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after="0" w:line="586" w:lineRule="exact"/>
        <w:textAlignment w:val="auto"/>
        <w:rPr>
          <w:rFonts w:ascii="仿宋_GB2312" w:eastAsia="仿宋_GB2312"/>
          <w:sz w:val="32"/>
          <w:szCs w:val="32"/>
        </w:rPr>
      </w:pPr>
      <w:r>
        <w:rPr>
          <w:rFonts w:hint="eastAsia" w:ascii="仿宋_GB2312" w:eastAsia="仿宋_GB2312"/>
          <w:sz w:val="32"/>
          <w:szCs w:val="32"/>
        </w:rPr>
        <w:t>各位代表、同志们：</w:t>
      </w:r>
    </w:p>
    <w:p>
      <w:pPr>
        <w:keepNext w:val="0"/>
        <w:keepLines w:val="0"/>
        <w:pageBreakBefore w:val="0"/>
        <w:kinsoku/>
        <w:wordWrap/>
        <w:overflowPunct/>
        <w:topLinePunct w:val="0"/>
        <w:autoSpaceDE/>
        <w:autoSpaceDN/>
        <w:bidi w:val="0"/>
        <w:adjustRightInd w:val="0"/>
        <w:snapToGrid w:val="0"/>
        <w:spacing w:after="0" w:line="586" w:lineRule="exact"/>
        <w:textAlignment w:val="auto"/>
        <w:rPr>
          <w:rFonts w:hint="eastAsia" w:ascii="仿宋_GB2312" w:eastAsia="仿宋_GB2312"/>
          <w:sz w:val="32"/>
          <w:szCs w:val="32"/>
        </w:rPr>
      </w:pPr>
      <w:r>
        <w:rPr>
          <w:rFonts w:hint="eastAsia"/>
        </w:rPr>
        <w:t xml:space="preserve"> </w:t>
      </w:r>
      <w:r>
        <w:rPr>
          <w:rFonts w:hint="eastAsia" w:ascii="仿宋_GB2312" w:eastAsia="仿宋_GB2312"/>
          <w:sz w:val="32"/>
          <w:szCs w:val="32"/>
        </w:rPr>
        <w:t xml:space="preserve">   现在，我受院党委委托向大会做工作报告，请予审议。</w:t>
      </w:r>
    </w:p>
    <w:p>
      <w:pPr>
        <w:keepNext w:val="0"/>
        <w:keepLines w:val="0"/>
        <w:pageBreakBefore w:val="0"/>
        <w:kinsoku/>
        <w:wordWrap/>
        <w:overflowPunct/>
        <w:topLinePunct w:val="0"/>
        <w:autoSpaceDE/>
        <w:autoSpaceDN/>
        <w:bidi w:val="0"/>
        <w:adjustRightInd w:val="0"/>
        <w:snapToGrid w:val="0"/>
        <w:spacing w:after="0" w:line="586" w:lineRule="exact"/>
        <w:textAlignment w:val="auto"/>
        <w:rPr>
          <w:rFonts w:hint="default" w:ascii="仿宋_GB2312" w:eastAsia="仿宋_GB2312"/>
          <w:sz w:val="32"/>
          <w:szCs w:val="32"/>
          <w:lang w:val="en-US"/>
        </w:rPr>
      </w:pPr>
      <w:r>
        <w:rPr>
          <w:rFonts w:hint="eastAsia" w:ascii="仿宋_GB2312" w:eastAsia="仿宋_GB2312"/>
          <w:sz w:val="32"/>
          <w:szCs w:val="32"/>
          <w:lang w:val="en-US" w:eastAsia="zh-CN"/>
        </w:rPr>
        <w:t xml:space="preserve">    中国共产党中南大学湘雅二医院桂林医院第一次代表大会是在国家深入实施健康中</w:t>
      </w:r>
      <w:r>
        <w:rPr>
          <w:rFonts w:hint="eastAsia" w:ascii="仿宋_GB2312" w:eastAsia="仿宋_GB2312"/>
          <w:sz w:val="32"/>
          <w:szCs w:val="32"/>
          <w:highlight w:val="none"/>
          <w:lang w:val="en-US" w:eastAsia="zh-CN"/>
        </w:rPr>
        <w:t>国战略、医院全面推进国家区域医疗中心建设的关键时刻召开的一</w:t>
      </w:r>
      <w:r>
        <w:rPr>
          <w:rFonts w:hint="eastAsia" w:ascii="仿宋_GB2312" w:eastAsia="仿宋_GB2312"/>
          <w:sz w:val="32"/>
          <w:szCs w:val="32"/>
          <w:lang w:val="en-US" w:eastAsia="zh-CN"/>
        </w:rPr>
        <w:t>次重要会议。大会的主题是：深入贯彻落实习近平新时代中国特色社会主义思想和党的二十大精神，动员和组织全院共产党员和干部职工，凝心聚力、奋楫扬帆，开启全面建设桂林国家区域医疗中心新征程。</w:t>
      </w:r>
    </w:p>
    <w:p>
      <w:pPr>
        <w:keepNext w:val="0"/>
        <w:keepLines w:val="0"/>
        <w:pageBreakBefore w:val="0"/>
        <w:kinsoku/>
        <w:wordWrap/>
        <w:overflowPunct/>
        <w:topLinePunct w:val="0"/>
        <w:autoSpaceDE/>
        <w:autoSpaceDN/>
        <w:bidi w:val="0"/>
        <w:adjustRightInd w:val="0"/>
        <w:snapToGrid w:val="0"/>
        <w:spacing w:after="0" w:line="586" w:lineRule="exact"/>
        <w:jc w:val="center"/>
        <w:textAlignment w:val="auto"/>
        <w:rPr>
          <w:rFonts w:hint="eastAsia" w:ascii="黑体" w:hAnsi="黑体" w:eastAsia="黑体" w:cs="宋体"/>
          <w:sz w:val="32"/>
          <w:szCs w:val="32"/>
        </w:rPr>
      </w:pPr>
    </w:p>
    <w:p>
      <w:pPr>
        <w:keepNext w:val="0"/>
        <w:keepLines w:val="0"/>
        <w:pageBreakBefore w:val="0"/>
        <w:kinsoku/>
        <w:wordWrap/>
        <w:overflowPunct/>
        <w:topLinePunct w:val="0"/>
        <w:autoSpaceDE/>
        <w:autoSpaceDN/>
        <w:bidi w:val="0"/>
        <w:adjustRightInd w:val="0"/>
        <w:snapToGrid w:val="0"/>
        <w:spacing w:after="0" w:line="586" w:lineRule="exact"/>
        <w:jc w:val="center"/>
        <w:textAlignment w:val="auto"/>
        <w:rPr>
          <w:rFonts w:hint="default" w:ascii="仿宋_GB2312" w:eastAsia="黑体"/>
          <w:sz w:val="32"/>
          <w:szCs w:val="32"/>
          <w:lang w:val="en-US" w:eastAsia="zh-CN"/>
        </w:rPr>
      </w:pPr>
      <w:r>
        <w:rPr>
          <w:rFonts w:hint="eastAsia" w:ascii="黑体" w:hAnsi="黑体" w:eastAsia="黑体" w:cs="宋体"/>
          <w:sz w:val="32"/>
          <w:szCs w:val="32"/>
        </w:rPr>
        <w:t>一、过去六年的工作</w:t>
      </w:r>
      <w:r>
        <w:rPr>
          <w:rFonts w:hint="eastAsia" w:ascii="黑体" w:hAnsi="黑体" w:eastAsia="黑体" w:cs="宋体"/>
          <w:sz w:val="32"/>
          <w:szCs w:val="32"/>
          <w:lang w:val="en-US" w:eastAsia="zh-CN"/>
        </w:rPr>
        <w:t>成绩和经验</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0" w:firstLineChars="200"/>
        <w:textAlignment w:val="auto"/>
        <w:rPr>
          <w:rFonts w:hint="eastAsia" w:ascii="仿宋_GB2312" w:hAnsi="宋体" w:eastAsia="仿宋_GB2312" w:cs="宋体"/>
          <w:sz w:val="32"/>
          <w:szCs w:val="32"/>
        </w:rPr>
      </w:pPr>
    </w:p>
    <w:p>
      <w:pPr>
        <w:keepNext w:val="0"/>
        <w:keepLines w:val="0"/>
        <w:pageBreakBefore w:val="0"/>
        <w:widowControl w:val="0"/>
        <w:kinsoku/>
        <w:wordWrap/>
        <w:overflowPunct/>
        <w:topLinePunct w:val="0"/>
        <w:autoSpaceDE/>
        <w:autoSpaceDN/>
        <w:bidi w:val="0"/>
        <w:adjustRightInd w:val="0"/>
        <w:snapToGrid w:val="0"/>
        <w:spacing w:after="0" w:line="586" w:lineRule="exact"/>
        <w:ind w:firstLine="640" w:firstLineChars="200"/>
        <w:textAlignment w:val="auto"/>
        <w:rPr>
          <w:rFonts w:ascii="仿宋_GB2312" w:hAnsi="宋体" w:eastAsia="仿宋_GB2312" w:cs="宋体"/>
          <w:sz w:val="32"/>
          <w:szCs w:val="32"/>
        </w:rPr>
      </w:pPr>
      <w:r>
        <w:rPr>
          <w:rFonts w:hint="eastAsia" w:ascii="仿宋_GB2312" w:hAnsi="宋体" w:eastAsia="仿宋_GB2312" w:cs="宋体"/>
          <w:sz w:val="32"/>
          <w:szCs w:val="32"/>
        </w:rPr>
        <w:t>自2017年5月换届以来，院党委坚持以习近平新时代中国特色社会主义思想为指导，</w:t>
      </w:r>
      <w:r>
        <w:rPr>
          <w:rFonts w:hint="eastAsia" w:ascii="仿宋_GB2312" w:hAnsi="宋体" w:eastAsia="仿宋_GB2312" w:cs="宋体"/>
          <w:sz w:val="32"/>
          <w:szCs w:val="32"/>
          <w:highlight w:val="none"/>
        </w:rPr>
        <w:t>贯彻落实党的十九大</w:t>
      </w: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二十大及</w:t>
      </w:r>
      <w:r>
        <w:rPr>
          <w:rFonts w:hint="eastAsia" w:ascii="仿宋_GB2312" w:hAnsi="宋体" w:eastAsia="仿宋_GB2312" w:cs="宋体"/>
          <w:sz w:val="32"/>
          <w:szCs w:val="32"/>
          <w:highlight w:val="none"/>
        </w:rPr>
        <w:t>习</w:t>
      </w:r>
      <w:r>
        <w:rPr>
          <w:rFonts w:hint="eastAsia" w:ascii="仿宋_GB2312" w:hAnsi="宋体" w:eastAsia="仿宋_GB2312" w:cs="宋体"/>
          <w:sz w:val="32"/>
          <w:szCs w:val="32"/>
        </w:rPr>
        <w:t>近平总书记系列重要讲话精神，在市委和市卫健委党组的正确领导下，推进党建工作与医院中心工作深度融合</w:t>
      </w:r>
      <w:r>
        <w:rPr>
          <w:rFonts w:hint="eastAsia" w:ascii="仿宋_GB2312" w:hAnsi="宋体" w:eastAsia="仿宋_GB2312" w:cs="宋体"/>
          <w:sz w:val="32"/>
          <w:szCs w:val="32"/>
          <w:lang w:eastAsia="zh-CN"/>
        </w:rPr>
        <w:t>，不断提高党委“把方向、管大局、做决策、促改革、保落实”的能力和定力，</w:t>
      </w:r>
      <w:r>
        <w:rPr>
          <w:rFonts w:hint="eastAsia" w:ascii="仿宋_GB2312" w:hAnsi="宋体" w:eastAsia="仿宋_GB2312" w:cs="宋体"/>
          <w:sz w:val="32"/>
          <w:szCs w:val="32"/>
        </w:rPr>
        <w:t>团结带领全院广大党员干部群众，凝心聚力谋发展，聚精会神抓建设，圆满完成了上一次党代会提出的各项工作目标和任务，</w:t>
      </w:r>
      <w:r>
        <w:rPr>
          <w:rFonts w:hint="eastAsia" w:ascii="仿宋_GB2312" w:hAnsi="宋体" w:eastAsia="仿宋_GB2312" w:cs="宋体"/>
          <w:sz w:val="32"/>
          <w:szCs w:val="32"/>
          <w:lang w:val="en-US" w:eastAsia="zh-CN"/>
        </w:rPr>
        <w:t>全力推动医院高质量发展取得新成效，交出了一份党和人民满意的答卷</w:t>
      </w:r>
      <w:r>
        <w:rPr>
          <w:rFonts w:hint="eastAsia" w:ascii="仿宋_GB2312" w:hAnsi="宋体" w:eastAsia="仿宋_GB2312" w:cs="宋体"/>
          <w:sz w:val="32"/>
          <w:szCs w:val="32"/>
        </w:rPr>
        <w:t>。</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outlineLvl w:val="1"/>
        <w:rPr>
          <w:rFonts w:hint="default" w:ascii="楷体_GB2312" w:hAnsi="宋体" w:eastAsia="楷体_GB2312" w:cs="宋体"/>
          <w:b/>
          <w:sz w:val="32"/>
          <w:szCs w:val="32"/>
          <w:lang w:val="en-US" w:eastAsia="zh-CN"/>
        </w:rPr>
      </w:pPr>
      <w:r>
        <w:rPr>
          <w:rFonts w:hint="eastAsia" w:ascii="楷体_GB2312" w:hAnsi="宋体" w:eastAsia="楷体_GB2312" w:cs="宋体"/>
          <w:b/>
          <w:sz w:val="32"/>
          <w:szCs w:val="32"/>
          <w:lang w:val="en-US" w:eastAsia="zh-CN"/>
        </w:rPr>
        <w:t>（一）坚持正确办院方向，医院党的领导全面加强</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default" w:ascii="仿宋_GB2312" w:hAnsi="宋体" w:eastAsia="仿宋_GB2312" w:cs="宋体"/>
          <w:sz w:val="32"/>
          <w:szCs w:val="32"/>
          <w:lang w:val="en-US" w:eastAsia="zh-CN"/>
        </w:rPr>
      </w:pPr>
      <w:r>
        <w:rPr>
          <w:rFonts w:hint="eastAsia" w:ascii="仿宋_GB2312" w:hAnsi="宋体" w:eastAsia="仿宋_GB2312" w:cs="宋体"/>
          <w:b/>
          <w:bCs/>
          <w:sz w:val="32"/>
          <w:szCs w:val="32"/>
          <w:lang w:val="en-US" w:eastAsia="zh-CN"/>
        </w:rPr>
        <w:t>一是把稳方向，坚持立场，社会公益职责充分彰显。</w:t>
      </w:r>
      <w:r>
        <w:rPr>
          <w:rFonts w:hint="eastAsia" w:ascii="仿宋_GB2312" w:hAnsi="宋体" w:eastAsia="仿宋_GB2312" w:cs="宋体"/>
          <w:sz w:val="32"/>
          <w:szCs w:val="32"/>
          <w:lang w:val="en-US" w:eastAsia="zh-CN"/>
        </w:rPr>
        <w:t>医院</w:t>
      </w:r>
      <w:r>
        <w:rPr>
          <w:rFonts w:hint="eastAsia" w:ascii="仿宋_GB2312" w:hAnsi="宋体" w:eastAsia="仿宋_GB2312" w:cs="宋体"/>
          <w:sz w:val="32"/>
          <w:szCs w:val="32"/>
        </w:rPr>
        <w:t>始终把</w:t>
      </w:r>
      <w:r>
        <w:rPr>
          <w:rFonts w:hint="eastAsia" w:ascii="仿宋_GB2312" w:hAnsi="宋体" w:eastAsia="仿宋_GB2312" w:cs="宋体"/>
          <w:sz w:val="32"/>
          <w:szCs w:val="32"/>
          <w:lang w:val="en-US" w:eastAsia="zh-CN"/>
        </w:rPr>
        <w:t>全面加强党的领导和</w:t>
      </w:r>
      <w:r>
        <w:rPr>
          <w:rFonts w:hint="eastAsia" w:ascii="仿宋_GB2312" w:hAnsi="宋体" w:eastAsia="仿宋_GB2312" w:cs="宋体"/>
          <w:sz w:val="32"/>
          <w:szCs w:val="32"/>
        </w:rPr>
        <w:t>党的建设作为</w:t>
      </w:r>
      <w:r>
        <w:rPr>
          <w:rFonts w:hint="eastAsia" w:ascii="仿宋_GB2312" w:hAnsi="宋体" w:eastAsia="仿宋_GB2312" w:cs="宋体"/>
          <w:sz w:val="32"/>
          <w:szCs w:val="32"/>
          <w:lang w:val="en-US" w:eastAsia="zh-CN"/>
        </w:rPr>
        <w:t>医院</w:t>
      </w:r>
      <w:r>
        <w:rPr>
          <w:rFonts w:hint="eastAsia" w:ascii="仿宋_GB2312" w:hAnsi="宋体" w:eastAsia="仿宋_GB2312" w:cs="宋体"/>
          <w:sz w:val="32"/>
          <w:szCs w:val="32"/>
        </w:rPr>
        <w:t>发展的“根”和“魂”，用党的建设把握医院高质量发展的方向和大局</w:t>
      </w:r>
      <w:r>
        <w:rPr>
          <w:rFonts w:hint="eastAsia" w:ascii="仿宋_GB2312" w:hAnsi="宋体" w:eastAsia="仿宋_GB2312" w:cs="宋体"/>
          <w:sz w:val="32"/>
          <w:szCs w:val="32"/>
          <w:lang w:eastAsia="zh-CN"/>
        </w:rPr>
        <w:t>，把保障人民健康放在优先发展的战略位置，积极践行公立医院的社会责任，</w:t>
      </w:r>
      <w:r>
        <w:rPr>
          <w:rFonts w:hint="eastAsia" w:ascii="仿宋_GB2312" w:hAnsi="宋体" w:eastAsia="仿宋_GB2312" w:cs="宋体"/>
          <w:sz w:val="32"/>
          <w:szCs w:val="32"/>
          <w:lang w:val="en-US" w:eastAsia="zh-CN"/>
        </w:rPr>
        <w:t>在满足人民群众的就医服务需求、对口支援、紧急救援、援外帮扶以及抗击新冠疫情等重大突发公共卫生事件中，发挥了中流砥柱的作用。其中，在三年的疫情防控大战大考中彰显了二院硬核担当，先后397人逆行出征支援湖北、上海、香港、贵州、防城港、东兴等地疫情防控工作，组织医务人员超过7000人次支持全市核酸检测工作，医院各疫苗接种点完成30万余人次的新冠疫苗接种工作。进入疫情防控“乙类乙管”新阶段，全院及时调配骨干力量组建重症救护团队，多举措为新冠感染患者提供优质医疗保障，先后救治近309名危重患者，医院荣获桂林市“打赢新冠病毒肺炎疫情阻击战中担当作为先进集体”称号。先后选派3名医生分3批次赴科摩罗、尼日尔开展援非医疗工作。派出2批次整建制医护人员参加“一带一路”柬埔寨消除白内障致盲行动，手术完成度创数量、质量两个历史新高，获全国政协副主席梁振英的亲切接见和高度评价。医院参与县域医共体建设经验获得认可，荣获中国县域卫生发展贡献奖。</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eastAsia" w:ascii="仿宋_GB2312" w:hAnsi="宋体" w:eastAsia="仿宋_GB2312" w:cs="宋体"/>
          <w:sz w:val="32"/>
          <w:szCs w:val="32"/>
          <w:lang w:val="en-US" w:eastAsia="zh-CN"/>
        </w:rPr>
      </w:pPr>
      <w:r>
        <w:rPr>
          <w:rFonts w:hint="eastAsia" w:ascii="楷体_GB2312" w:eastAsia="楷体_GB2312"/>
          <w:b/>
          <w:sz w:val="32"/>
          <w:szCs w:val="32"/>
          <w:lang w:val="en-US" w:eastAsia="zh-CN"/>
        </w:rPr>
        <w:t>二是统揽全局，科学决策，治院管院能力不断增强。</w:t>
      </w:r>
      <w:r>
        <w:rPr>
          <w:rFonts w:hint="eastAsia" w:ascii="仿宋_GB2312" w:hAnsi="宋体" w:eastAsia="仿宋_GB2312" w:cs="宋体"/>
          <w:sz w:val="32"/>
          <w:szCs w:val="32"/>
          <w:lang w:val="en-US" w:eastAsia="zh-CN"/>
        </w:rPr>
        <w:t>院党委坚持党政融合，全面落实党委领导下的院长负责制，确保发挥党总揽全局、协调各方的领导核心作用，把党的领导贯穿办医治院全过程。坚持民主集中制原则，健全“三重一大”集体决策制度，进一步提高议事决策能力和依法治院水平。为推动医院实现更大发展，增进区域人民群众健康福祉，院党委科学制定十四五发展规划，谋篇布局医院高质量发展新征程，在广西及桂林市党委、政府的高位推动下，在中南大学湘雅二医院的大力支持下，医院主动担当，以最大决心、最强力度、最实举措全力申报并成功获批第三批国家区域医疗中心建设项目，成为广西首个国家区域医疗中心，为医院跨越发展迎来绝佳机遇。</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default" w:ascii="仿宋_GB2312" w:hAnsi="宋体" w:eastAsia="仿宋_GB2312" w:cs="宋体"/>
          <w:color w:val="000000" w:themeColor="text1"/>
          <w:sz w:val="32"/>
          <w:szCs w:val="32"/>
          <w:u w:val="none"/>
          <w:lang w:val="en-US" w:eastAsia="zh-CN"/>
          <w14:textFill>
            <w14:solidFill>
              <w14:schemeClr w14:val="tx1"/>
            </w14:solidFill>
          </w14:textFill>
        </w:rPr>
      </w:pPr>
      <w:r>
        <w:rPr>
          <w:rFonts w:hint="eastAsia" w:ascii="楷体_GB2312" w:eastAsia="楷体_GB2312"/>
          <w:b/>
          <w:sz w:val="32"/>
          <w:szCs w:val="32"/>
          <w:lang w:val="en-US" w:eastAsia="zh-CN"/>
        </w:rPr>
        <w:t>三是聚焦问题，落实整改，推进医院事业健康发展。</w:t>
      </w:r>
      <w:r>
        <w:rPr>
          <w:rFonts w:hint="eastAsia" w:ascii="仿宋_GB2312" w:hAnsi="宋体" w:eastAsia="仿宋_GB2312" w:cs="宋体"/>
          <w:sz w:val="32"/>
          <w:szCs w:val="32"/>
          <w:lang w:val="en-US" w:eastAsia="zh-CN"/>
        </w:rPr>
        <w:t>2022年9月6日至12月16日市委第四巡察组对医院党委开展了巡察，反馈了医院存在的四个方面44个问题，提出了工作意见建议。医院党委高度重视，坚持把巡察整改作为增强“四个意识”的具体行动，推进全面从严治党向纵深发展的有力举措，聚焦问题找根源，分析原因定措施，找准措施抓整改，推进巡察整改融入日常工作、融入深化改革、融入全面从严治党、融入班子队伍建设，着力推动整改成果运用，切实发挥巡察促进完善发展作用。截至目前，</w:t>
      </w:r>
      <w:r>
        <w:rPr>
          <w:rFonts w:hint="eastAsia" w:ascii="仿宋_GB2312" w:hAnsi="宋体" w:eastAsia="仿宋_GB2312" w:cs="宋体"/>
          <w:color w:val="000000" w:themeColor="text1"/>
          <w:sz w:val="32"/>
          <w:szCs w:val="32"/>
          <w:u w:val="none"/>
          <w:lang w:val="en-US" w:eastAsia="zh-CN"/>
          <w14:textFill>
            <w14:solidFill>
              <w14:schemeClr w14:val="tx1"/>
            </w14:solidFill>
          </w14:textFill>
        </w:rPr>
        <w:t>制定的78条整改措施，已整改完成59条，19条需持续整改，修订完善制度流程1042项，巡察反馈问题整改取得了阶段性成效。</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outlineLvl w:val="1"/>
        <w:rPr>
          <w:rFonts w:hint="default" w:ascii="楷体_GB2312" w:eastAsia="楷体_GB2312"/>
          <w:b/>
          <w:sz w:val="32"/>
          <w:szCs w:val="32"/>
          <w:lang w:val="en-US" w:eastAsia="zh-CN"/>
        </w:rPr>
      </w:pPr>
      <w:r>
        <w:rPr>
          <w:rFonts w:hint="eastAsia" w:ascii="楷体_GB2312" w:eastAsia="楷体_GB2312"/>
          <w:b/>
          <w:sz w:val="32"/>
          <w:szCs w:val="32"/>
        </w:rPr>
        <w:t>（二）</w:t>
      </w:r>
      <w:r>
        <w:rPr>
          <w:rFonts w:hint="eastAsia" w:ascii="楷体_GB2312" w:eastAsia="楷体_GB2312"/>
          <w:b/>
          <w:sz w:val="32"/>
          <w:szCs w:val="32"/>
          <w:lang w:val="en-US" w:eastAsia="zh-CN"/>
        </w:rPr>
        <w:t>聚焦全面从严治党</w:t>
      </w:r>
      <w:r>
        <w:rPr>
          <w:rFonts w:hint="eastAsia" w:ascii="楷体_GB2312" w:eastAsia="楷体_GB2312"/>
          <w:b/>
          <w:sz w:val="32"/>
          <w:szCs w:val="32"/>
        </w:rPr>
        <w:t>，</w:t>
      </w:r>
      <w:r>
        <w:rPr>
          <w:rFonts w:hint="eastAsia" w:ascii="楷体_GB2312" w:eastAsia="楷体_GB2312"/>
          <w:b/>
          <w:sz w:val="32"/>
          <w:szCs w:val="32"/>
          <w:lang w:val="en-US" w:eastAsia="zh-CN"/>
        </w:rPr>
        <w:t>医院党建质量切实增强</w:t>
      </w:r>
    </w:p>
    <w:p>
      <w:pPr>
        <w:keepNext w:val="0"/>
        <w:keepLines w:val="0"/>
        <w:pageBreakBefore w:val="0"/>
        <w:widowControl/>
        <w:kinsoku/>
        <w:wordWrap/>
        <w:overflowPunct/>
        <w:topLinePunct w:val="0"/>
        <w:autoSpaceDE/>
        <w:autoSpaceDN/>
        <w:bidi w:val="0"/>
        <w:adjustRightInd w:val="0"/>
        <w:snapToGrid w:val="0"/>
        <w:spacing w:after="0" w:line="586" w:lineRule="exact"/>
        <w:ind w:firstLine="643" w:firstLineChars="200"/>
        <w:textAlignment w:val="auto"/>
        <w:rPr>
          <w:rFonts w:hint="eastAsia" w:ascii="仿宋_GB2312" w:eastAsia="仿宋_GB2312"/>
          <w:sz w:val="32"/>
          <w:szCs w:val="32"/>
          <w:lang w:eastAsia="zh-CN"/>
        </w:rPr>
      </w:pPr>
      <w:r>
        <w:rPr>
          <w:rFonts w:hint="eastAsia" w:ascii="仿宋_GB2312" w:eastAsia="仿宋_GB2312"/>
          <w:b/>
          <w:sz w:val="32"/>
          <w:szCs w:val="32"/>
        </w:rPr>
        <w:t>一是</w:t>
      </w:r>
      <w:r>
        <w:rPr>
          <w:rFonts w:hint="eastAsia" w:ascii="仿宋_GB2312" w:eastAsia="仿宋_GB2312"/>
          <w:b/>
          <w:sz w:val="32"/>
          <w:szCs w:val="32"/>
          <w:lang w:val="en-US" w:eastAsia="zh-CN"/>
        </w:rPr>
        <w:t>强化思想引领，筑牢信仰之基</w:t>
      </w:r>
      <w:r>
        <w:rPr>
          <w:rFonts w:hint="eastAsia" w:ascii="仿宋_GB2312" w:eastAsia="仿宋_GB2312"/>
          <w:b/>
          <w:sz w:val="32"/>
          <w:szCs w:val="32"/>
        </w:rPr>
        <w:t>。</w:t>
      </w:r>
      <w:r>
        <w:rPr>
          <w:rFonts w:hint="eastAsia" w:ascii="仿宋_GB2312" w:eastAsia="仿宋_GB2312"/>
          <w:sz w:val="32"/>
          <w:szCs w:val="32"/>
        </w:rPr>
        <w:t>管好用好思想文化阵地，意识形态工作责任制落实有力。扎实推进“不忘初心  牢记使命”“党史学习”等主题</w:t>
      </w:r>
      <w:r>
        <w:rPr>
          <w:rFonts w:hint="eastAsia" w:ascii="仿宋_GB2312" w:eastAsia="仿宋_GB2312"/>
          <w:sz w:val="32"/>
          <w:szCs w:val="32"/>
          <w:lang w:val="en-US" w:eastAsia="zh-CN"/>
        </w:rPr>
        <w:t>教育</w:t>
      </w:r>
      <w:r>
        <w:rPr>
          <w:rFonts w:hint="eastAsia" w:ascii="仿宋_GB2312" w:eastAsia="仿宋_GB2312"/>
          <w:sz w:val="32"/>
          <w:szCs w:val="32"/>
        </w:rPr>
        <w:t>，大力开展社会公德、职业道德、家庭美德、个人品德教育和“道德讲堂”活动；制定职工思想政治学习计划，开展党的二十大精神课题研究，理论学习和思想武装得到不断强化</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val="0"/>
        <w:snapToGrid w:val="0"/>
        <w:spacing w:after="0" w:line="586"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eastAsia="仿宋_GB2312"/>
          <w:b/>
          <w:sz w:val="32"/>
          <w:szCs w:val="32"/>
        </w:rPr>
        <w:t>二是</w:t>
      </w:r>
      <w:r>
        <w:rPr>
          <w:rFonts w:hint="eastAsia" w:ascii="仿宋_GB2312" w:eastAsia="仿宋_GB2312"/>
          <w:b/>
          <w:sz w:val="32"/>
          <w:szCs w:val="32"/>
          <w:lang w:val="en-US" w:eastAsia="zh-CN"/>
        </w:rPr>
        <w:t>强化党建基础，打造特色品牌</w:t>
      </w:r>
      <w:r>
        <w:rPr>
          <w:rFonts w:hint="eastAsia" w:ascii="仿宋_GB2312" w:eastAsia="仿宋_GB2312"/>
          <w:b/>
          <w:sz w:val="32"/>
          <w:szCs w:val="32"/>
        </w:rPr>
        <w:t>。</w:t>
      </w:r>
      <w:r>
        <w:rPr>
          <w:rFonts w:hint="eastAsia" w:ascii="仿宋_GB2312" w:hAnsi="仿宋_GB2312" w:eastAsia="仿宋_GB2312" w:cs="仿宋_GB2312"/>
          <w:sz w:val="32"/>
          <w:szCs w:val="32"/>
        </w:rPr>
        <w:t>积极探究高质量党建引领高质量发展的路径和方法，通过积极推进党建高标准示范点工作，开展“11133”党建活动及系列党建品牌创建活动。先后荣获桂林市基层党建高标准示范点、市直机关工委优秀党建品牌、桂林市优秀党建品牌等荣誉，多个支部荣获市直机关工委先进基层党组织称号</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val="en-US" w:eastAsia="zh-CN"/>
        </w:rPr>
        <w:t>医院三个基层党组织获</w:t>
      </w:r>
      <w:r>
        <w:rPr>
          <w:rFonts w:hint="eastAsia" w:ascii="仿宋_GB2312" w:hAnsi="仿宋_GB2312" w:eastAsia="仿宋_GB2312" w:cs="仿宋_GB2312"/>
          <w:color w:val="auto"/>
          <w:sz w:val="32"/>
          <w:szCs w:val="32"/>
          <w:highlight w:val="none"/>
        </w:rPr>
        <w:t>得市直机关工委“五星级”称号，</w:t>
      </w:r>
      <w:r>
        <w:rPr>
          <w:rFonts w:hint="eastAsia" w:ascii="仿宋_GB2312" w:hAnsi="仿宋_GB2312" w:eastAsia="仿宋_GB2312" w:cs="仿宋_GB2312"/>
          <w:color w:val="auto"/>
          <w:sz w:val="32"/>
          <w:szCs w:val="32"/>
          <w:highlight w:val="none"/>
          <w:lang w:val="en-US" w:eastAsia="zh-CN"/>
        </w:rPr>
        <w:t>四个基层党组织</w:t>
      </w:r>
      <w:r>
        <w:rPr>
          <w:rFonts w:hint="eastAsia" w:ascii="仿宋_GB2312" w:hAnsi="仿宋_GB2312" w:eastAsia="仿宋_GB2312" w:cs="仿宋_GB2312"/>
          <w:color w:val="auto"/>
          <w:sz w:val="32"/>
          <w:szCs w:val="32"/>
          <w:highlight w:val="none"/>
        </w:rPr>
        <w:t>获评“四星级”。</w:t>
      </w:r>
    </w:p>
    <w:p>
      <w:pPr>
        <w:keepNext w:val="0"/>
        <w:keepLines w:val="0"/>
        <w:pageBreakBefore w:val="0"/>
        <w:widowControl/>
        <w:kinsoku/>
        <w:wordWrap/>
        <w:overflowPunct/>
        <w:topLinePunct w:val="0"/>
        <w:autoSpaceDE/>
        <w:autoSpaceDN/>
        <w:bidi w:val="0"/>
        <w:adjustRightInd w:val="0"/>
        <w:snapToGrid w:val="0"/>
        <w:spacing w:after="0" w:line="586" w:lineRule="exact"/>
        <w:ind w:firstLine="643" w:firstLineChars="200"/>
        <w:jc w:val="left"/>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b/>
          <w:sz w:val="32"/>
          <w:szCs w:val="32"/>
        </w:rPr>
        <w:t>三是</w:t>
      </w:r>
      <w:r>
        <w:rPr>
          <w:rFonts w:hint="eastAsia" w:ascii="仿宋_GB2312" w:eastAsia="仿宋_GB2312"/>
          <w:b/>
          <w:sz w:val="32"/>
          <w:szCs w:val="32"/>
          <w:lang w:val="en-US" w:eastAsia="zh-CN"/>
        </w:rPr>
        <w:t>全面从严治党，营造良好生态</w:t>
      </w:r>
      <w:r>
        <w:rPr>
          <w:rFonts w:hint="eastAsia" w:ascii="仿宋_GB2312" w:eastAsia="仿宋_GB2312"/>
          <w:b/>
          <w:sz w:val="32"/>
          <w:szCs w:val="32"/>
        </w:rPr>
        <w:t>。</w:t>
      </w:r>
      <w:r>
        <w:rPr>
          <w:rFonts w:hint="eastAsia" w:ascii="仿宋_GB2312" w:hAnsi="仿宋_GB2312" w:eastAsia="仿宋_GB2312" w:cs="仿宋_GB2312"/>
          <w:sz w:val="32"/>
          <w:szCs w:val="32"/>
          <w:lang w:val="en-US" w:eastAsia="zh-CN"/>
        </w:rPr>
        <w:t>压紧压实全面从严治党主体责任，强化“四责协同”，纵深推进“清廉医院”建设。经常性开展廉洁警示教育，开设道德讲堂之清廉医院系列讲座，为广大干部职工拧紧拒腐“总开关”。发挥典型案件的警示教育作用，利用身边事教育身边人，让党员干部“受警醒、明底线、知敬畏”。持之以恒落实中央八项规定精神，坚决防反弹回潮、防隐形变异、防疲劳厌战。严格执行“九项准则”，构建风清气正的行业环境。严肃监督执纪问责，持续强化不敢腐、不能腐、不想腐的浓厚氛围。</w:t>
      </w:r>
    </w:p>
    <w:p>
      <w:pPr>
        <w:keepNext w:val="0"/>
        <w:keepLines w:val="0"/>
        <w:pageBreakBefore w:val="0"/>
        <w:kinsoku/>
        <w:wordWrap/>
        <w:overflowPunct/>
        <w:topLinePunct w:val="0"/>
        <w:autoSpaceDE/>
        <w:autoSpaceDN/>
        <w:bidi w:val="0"/>
        <w:adjustRightInd w:val="0"/>
        <w:snapToGrid w:val="0"/>
        <w:spacing w:after="0" w:line="586" w:lineRule="exact"/>
        <w:ind w:firstLine="643" w:firstLineChars="200"/>
        <w:textAlignment w:val="auto"/>
        <w:rPr>
          <w:rFonts w:hint="eastAsia" w:ascii="仿宋_GB2312" w:eastAsia="仿宋_GB2312"/>
          <w:b w:val="0"/>
          <w:bCs/>
          <w:color w:val="0000FF"/>
          <w:sz w:val="32"/>
          <w:szCs w:val="32"/>
          <w:highlight w:val="none"/>
        </w:rPr>
      </w:pPr>
      <w:r>
        <w:rPr>
          <w:rFonts w:hint="eastAsia" w:ascii="仿宋_GB2312" w:eastAsia="仿宋_GB2312"/>
          <w:b/>
          <w:sz w:val="32"/>
          <w:szCs w:val="32"/>
        </w:rPr>
        <w:t>四是</w:t>
      </w:r>
      <w:r>
        <w:rPr>
          <w:rFonts w:hint="eastAsia" w:ascii="仿宋_GB2312" w:eastAsia="仿宋_GB2312"/>
          <w:b/>
          <w:sz w:val="32"/>
          <w:szCs w:val="32"/>
          <w:lang w:val="en-US" w:eastAsia="zh-CN"/>
        </w:rPr>
        <w:t>激发群团活力</w:t>
      </w:r>
      <w:r>
        <w:rPr>
          <w:rFonts w:hint="eastAsia" w:ascii="仿宋_GB2312" w:eastAsia="仿宋_GB2312"/>
          <w:b/>
          <w:sz w:val="32"/>
          <w:szCs w:val="32"/>
        </w:rPr>
        <w:t>，</w:t>
      </w:r>
      <w:r>
        <w:rPr>
          <w:rFonts w:hint="eastAsia" w:ascii="仿宋_GB2312" w:eastAsia="仿宋_GB2312"/>
          <w:b/>
          <w:sz w:val="32"/>
          <w:szCs w:val="32"/>
          <w:lang w:val="en-US" w:eastAsia="zh-CN"/>
        </w:rPr>
        <w:t>夯实文化根基</w:t>
      </w:r>
      <w:r>
        <w:rPr>
          <w:rFonts w:hint="eastAsia" w:ascii="仿宋_GB2312" w:eastAsia="仿宋_GB2312"/>
          <w:b/>
          <w:sz w:val="32"/>
          <w:szCs w:val="32"/>
        </w:rPr>
        <w:t>。</w:t>
      </w:r>
      <w:r>
        <w:rPr>
          <w:rFonts w:hint="eastAsia" w:ascii="仿宋_GB2312" w:hAnsi="仿宋_GB2312" w:eastAsia="仿宋_GB2312" w:cs="仿宋_GB2312"/>
          <w:sz w:val="32"/>
          <w:szCs w:val="32"/>
          <w:lang w:val="en-US" w:eastAsia="zh-CN"/>
        </w:rPr>
        <w:t>广泛开展“我为群众办实事”“万名专家走基层”“新时代文明实践志愿活动”等主题实践活动，院团委荣获广西五四红旗团委称号。坚持将医院文化建设作为基础性工作，扎实推进物质文化、制度文化、精神文化、道德文化建设，构建“四位一体”文化格局。获自治区文明单位、桂林市创建全国文明城市工作先进集体、桂林市巾帼文明岗、桂林市“工人先锋号”等荣誉。</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ascii="仿宋_GB2312" w:eastAsia="仿宋_GB2312"/>
          <w:b/>
          <w:color w:val="auto"/>
          <w:sz w:val="32"/>
          <w:szCs w:val="32"/>
        </w:rPr>
      </w:pPr>
      <w:r>
        <w:rPr>
          <w:rFonts w:hint="eastAsia" w:ascii="仿宋_GB2312" w:eastAsia="仿宋_GB2312"/>
          <w:b/>
          <w:color w:val="auto"/>
          <w:sz w:val="32"/>
          <w:szCs w:val="32"/>
        </w:rPr>
        <w:t>（三）</w:t>
      </w:r>
      <w:r>
        <w:rPr>
          <w:rFonts w:hint="eastAsia" w:ascii="仿宋_GB2312" w:eastAsia="仿宋_GB2312"/>
          <w:b/>
          <w:color w:val="auto"/>
          <w:sz w:val="32"/>
          <w:szCs w:val="32"/>
          <w:lang w:val="en-US" w:eastAsia="zh-CN"/>
        </w:rPr>
        <w:t>持续全面深化改革，医院综合实力</w:t>
      </w:r>
      <w:r>
        <w:rPr>
          <w:rFonts w:hint="eastAsia" w:ascii="仿宋_GB2312" w:eastAsia="仿宋_GB2312"/>
          <w:b/>
          <w:color w:val="auto"/>
          <w:sz w:val="32"/>
          <w:szCs w:val="32"/>
        </w:rPr>
        <w:t>不断提升。</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eastAsia" w:ascii="仿宋_GB2312" w:eastAsia="仿宋_GB2312"/>
          <w:color w:val="auto"/>
          <w:sz w:val="32"/>
          <w:szCs w:val="32"/>
          <w:lang w:eastAsia="zh-CN"/>
        </w:rPr>
      </w:pPr>
      <w:r>
        <w:rPr>
          <w:rFonts w:hint="eastAsia" w:ascii="仿宋_GB2312" w:hAnsi="仿宋_GB2312" w:eastAsia="仿宋_GB2312" w:cs="仿宋_GB2312"/>
          <w:b/>
          <w:color w:val="auto"/>
          <w:sz w:val="32"/>
          <w:szCs w:val="32"/>
          <w:lang w:val="en-US" w:eastAsia="zh-CN"/>
        </w:rPr>
        <w:t>一是医疗</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服务体量稳步提升</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color w:val="auto"/>
          <w:sz w:val="32"/>
          <w:szCs w:val="32"/>
        </w:rPr>
        <w:t>门急诊总人数增长10.</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%；入院总人次增长24.4%；出院总人次增加24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auto"/>
          <w:sz w:val="32"/>
          <w:szCs w:val="32"/>
        </w:rPr>
        <w:t>%；手术总量增加268.6%，其中三、四级手术增加205.5%</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rPr>
        <w:t>平均住院日</w:t>
      </w:r>
      <w:r>
        <w:rPr>
          <w:rFonts w:hint="eastAsia" w:ascii="仿宋_GB2312" w:eastAsia="仿宋_GB2312"/>
          <w:color w:val="auto"/>
          <w:sz w:val="32"/>
          <w:szCs w:val="32"/>
          <w:lang w:val="en-US" w:eastAsia="zh-CN"/>
        </w:rPr>
        <w:t>由9.8天</w:t>
      </w:r>
      <w:r>
        <w:rPr>
          <w:rFonts w:hint="eastAsia" w:ascii="仿宋_GB2312" w:eastAsia="仿宋_GB2312"/>
          <w:color w:val="auto"/>
          <w:sz w:val="32"/>
          <w:szCs w:val="32"/>
        </w:rPr>
        <w:t>降</w:t>
      </w:r>
      <w:r>
        <w:rPr>
          <w:rFonts w:hint="eastAsia" w:ascii="仿宋_GB2312" w:eastAsia="仿宋_GB2312"/>
          <w:color w:val="auto"/>
          <w:sz w:val="32"/>
          <w:szCs w:val="32"/>
          <w:lang w:val="en-US" w:eastAsia="zh-CN"/>
        </w:rPr>
        <w:t>至8.2</w:t>
      </w:r>
      <w:r>
        <w:rPr>
          <w:rFonts w:hint="eastAsia" w:ascii="仿宋_GB2312" w:eastAsia="仿宋_GB2312"/>
          <w:color w:val="auto"/>
          <w:sz w:val="32"/>
          <w:szCs w:val="32"/>
        </w:rPr>
        <w:t>天</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6年</w:t>
      </w:r>
      <w:r>
        <w:rPr>
          <w:rFonts w:hint="eastAsia" w:ascii="仿宋_GB2312" w:eastAsia="仿宋_GB2312"/>
          <w:color w:val="auto"/>
          <w:sz w:val="32"/>
          <w:szCs w:val="32"/>
          <w:lang w:eastAsia="zh-CN"/>
        </w:rPr>
        <w:t>共开展新业务、新技术110余项。</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eastAsia" w:ascii="仿宋_GB2312" w:hAnsi="黑体" w:eastAsia="仿宋_GB2312"/>
          <w:color w:val="auto"/>
          <w:sz w:val="32"/>
          <w:szCs w:val="32"/>
          <w:lang w:eastAsia="zh-CN"/>
        </w:rPr>
      </w:pPr>
      <w:r>
        <w:rPr>
          <w:rFonts w:hint="eastAsia" w:ascii="仿宋_GB2312" w:hAnsi="仿宋_GB2312" w:eastAsia="仿宋_GB2312" w:cs="仿宋_GB2312"/>
          <w:b/>
          <w:color w:val="auto"/>
          <w:sz w:val="32"/>
          <w:szCs w:val="32"/>
          <w:lang w:val="en-US" w:eastAsia="zh-CN"/>
        </w:rPr>
        <w:t>二是医疗服务不断优化</w:t>
      </w: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val="0"/>
          <w:bCs/>
          <w:color w:val="auto"/>
          <w:sz w:val="32"/>
          <w:szCs w:val="32"/>
          <w:lang w:val="en-US" w:eastAsia="zh-CN"/>
        </w:rPr>
        <w:t>开放床位从546张增至751张。</w:t>
      </w:r>
      <w:r>
        <w:rPr>
          <w:rFonts w:hint="eastAsia" w:ascii="仿宋_GB2312" w:eastAsia="仿宋_GB2312"/>
          <w:color w:val="auto"/>
          <w:sz w:val="32"/>
          <w:szCs w:val="32"/>
          <w:lang w:val="en-US" w:eastAsia="zh-CN"/>
        </w:rPr>
        <w:t>临床科室由24个增至28个，新增设了肿瘤科、</w:t>
      </w:r>
      <w:r>
        <w:rPr>
          <w:rFonts w:hint="eastAsia" w:ascii="仿宋_GB2312" w:eastAsia="仿宋_GB2312"/>
          <w:color w:val="auto"/>
          <w:sz w:val="32"/>
          <w:szCs w:val="32"/>
        </w:rPr>
        <w:t>创伤外科</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中医康复科；将消化内科、肾内科独立分开；</w:t>
      </w:r>
      <w:r>
        <w:rPr>
          <w:rFonts w:hint="eastAsia" w:ascii="仿宋_GB2312" w:eastAsia="仿宋_GB2312"/>
          <w:color w:val="auto"/>
          <w:sz w:val="32"/>
          <w:szCs w:val="32"/>
        </w:rPr>
        <w:t>普胸外科完成分科工作，分别成立“胃肠、肛肠、血管外科”病区和“肝胆、甲乳、小儿外科”病区</w:t>
      </w:r>
      <w:r>
        <w:rPr>
          <w:rFonts w:hint="eastAsia" w:ascii="仿宋_GB2312" w:eastAsia="仿宋_GB2312"/>
          <w:color w:val="auto"/>
          <w:sz w:val="32"/>
          <w:szCs w:val="32"/>
          <w:lang w:eastAsia="zh-CN"/>
        </w:rPr>
        <w:t>。</w:t>
      </w:r>
      <w:r>
        <w:rPr>
          <w:rFonts w:hint="eastAsia" w:ascii="仿宋_GB2312" w:hAnsi="黑体" w:eastAsia="仿宋_GB2312"/>
          <w:color w:val="auto"/>
          <w:sz w:val="32"/>
          <w:szCs w:val="32"/>
        </w:rPr>
        <w:t>成立入院服务中心，为病友提供预约、登记、床位安排“一站式”服务；推动各科室建立“一病一品”，促进专科护理质量同质化</w:t>
      </w:r>
      <w:r>
        <w:rPr>
          <w:rFonts w:hint="eastAsia" w:ascii="仿宋_GB2312" w:hAnsi="黑体"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eastAsia" w:ascii="仿宋_GB2312" w:hAnsi="黑体" w:eastAsia="仿宋_GB2312"/>
          <w:color w:val="auto"/>
          <w:sz w:val="32"/>
          <w:szCs w:val="32"/>
          <w:lang w:val="en-US" w:eastAsia="zh-CN"/>
        </w:rPr>
      </w:pPr>
      <w:r>
        <w:rPr>
          <w:rFonts w:hint="eastAsia" w:ascii="仿宋_GB2312" w:eastAsia="仿宋_GB2312"/>
          <w:b/>
          <w:color w:val="auto"/>
          <w:sz w:val="32"/>
          <w:szCs w:val="32"/>
          <w:lang w:val="en-US" w:eastAsia="zh-CN"/>
        </w:rPr>
        <w:t>三是学科建设取得突破</w:t>
      </w:r>
      <w:r>
        <w:rPr>
          <w:rFonts w:hint="eastAsia" w:ascii="仿宋_GB2312" w:eastAsia="仿宋_GB2312"/>
          <w:b/>
          <w:color w:val="auto"/>
          <w:sz w:val="32"/>
          <w:szCs w:val="32"/>
          <w:lang w:eastAsia="zh-CN"/>
        </w:rPr>
        <w:t>。</w:t>
      </w:r>
      <w:r>
        <w:rPr>
          <w:rFonts w:hint="eastAsia" w:ascii="仿宋_GB2312" w:hAnsi="黑体" w:eastAsia="仿宋_GB2312"/>
          <w:color w:val="auto"/>
          <w:sz w:val="32"/>
          <w:szCs w:val="32"/>
        </w:rPr>
        <w:t>医院</w:t>
      </w:r>
      <w:r>
        <w:rPr>
          <w:rFonts w:hint="eastAsia" w:ascii="仿宋_GB2312" w:eastAsia="仿宋_GB2312"/>
          <w:color w:val="auto"/>
          <w:sz w:val="32"/>
          <w:szCs w:val="32"/>
        </w:rPr>
        <w:t>重症医学科获广西医疗卫生重点学科；健康管理中心获市级重点专科</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“全国健康管理学科建设与科技创新中心”；</w:t>
      </w:r>
      <w:r>
        <w:rPr>
          <w:rFonts w:hint="eastAsia" w:ascii="仿宋_GB2312" w:hAnsi="黑体" w:eastAsia="仿宋_GB2312"/>
          <w:color w:val="auto"/>
          <w:sz w:val="32"/>
          <w:szCs w:val="32"/>
        </w:rPr>
        <w:t>眼科获市级重点专科，</w:t>
      </w:r>
      <w:r>
        <w:rPr>
          <w:rFonts w:hint="eastAsia" w:ascii="仿宋_GB2312" w:hAnsi="黑体" w:eastAsia="仿宋_GB2312"/>
          <w:color w:val="auto"/>
          <w:sz w:val="32"/>
          <w:szCs w:val="32"/>
          <w:lang w:val="en-US" w:eastAsia="zh-CN"/>
        </w:rPr>
        <w:t>成为</w:t>
      </w:r>
      <w:r>
        <w:rPr>
          <w:rFonts w:hint="eastAsia" w:ascii="仿宋_GB2312" w:hAnsi="黑体" w:eastAsia="仿宋_GB2312"/>
          <w:color w:val="auto"/>
          <w:sz w:val="32"/>
          <w:szCs w:val="32"/>
        </w:rPr>
        <w:t>桂林市眼科质控中心</w:t>
      </w:r>
      <w:r>
        <w:rPr>
          <w:rFonts w:hint="eastAsia" w:ascii="仿宋_GB2312" w:hAnsi="黑体" w:eastAsia="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eastAsia" w:ascii="仿宋" w:hAnsi="仿宋" w:eastAsia="仿宋"/>
          <w:color w:val="auto"/>
          <w:sz w:val="32"/>
          <w:szCs w:val="32"/>
          <w:lang w:eastAsia="zh-CN"/>
        </w:rPr>
      </w:pPr>
      <w:r>
        <w:rPr>
          <w:rFonts w:hint="eastAsia" w:ascii="仿宋_GB2312" w:hAnsi="黑体" w:eastAsia="仿宋_GB2312"/>
          <w:b/>
          <w:bCs/>
          <w:color w:val="auto"/>
          <w:sz w:val="32"/>
          <w:szCs w:val="32"/>
          <w:lang w:val="en-US" w:eastAsia="zh-CN"/>
        </w:rPr>
        <w:t>四是科研教学协同发展。</w:t>
      </w:r>
      <w:r>
        <w:rPr>
          <w:rFonts w:hint="eastAsia" w:ascii="仿宋_GB2312" w:hAnsi="黑体" w:eastAsia="仿宋_GB2312"/>
          <w:color w:val="auto"/>
          <w:sz w:val="32"/>
          <w:szCs w:val="32"/>
          <w:highlight w:val="none"/>
          <w:lang w:val="en-US" w:eastAsia="zh-CN"/>
        </w:rPr>
        <w:t>六年来</w:t>
      </w:r>
      <w:r>
        <w:rPr>
          <w:rFonts w:hint="eastAsia" w:ascii="仿宋" w:hAnsi="仿宋" w:eastAsia="仿宋"/>
          <w:color w:val="auto"/>
          <w:sz w:val="32"/>
          <w:szCs w:val="32"/>
          <w:lang w:val="en-US" w:eastAsia="zh-CN"/>
        </w:rPr>
        <w:t>共</w:t>
      </w:r>
      <w:r>
        <w:rPr>
          <w:rFonts w:hint="eastAsia" w:ascii="仿宋_GB2312" w:hAnsi="黑体" w:eastAsia="仿宋_GB2312"/>
          <w:color w:val="auto"/>
          <w:sz w:val="32"/>
          <w:szCs w:val="32"/>
          <w:highlight w:val="none"/>
          <w:lang w:val="en-US" w:eastAsia="zh-CN"/>
        </w:rPr>
        <w:t>获得</w:t>
      </w:r>
      <w:r>
        <w:rPr>
          <w:rFonts w:hint="eastAsia" w:ascii="仿宋" w:hAnsi="仿宋" w:eastAsia="仿宋"/>
          <w:color w:val="auto"/>
          <w:sz w:val="32"/>
          <w:szCs w:val="32"/>
        </w:rPr>
        <w:t>实用新型专利16项</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获厅局级课题47项，国自然课题1项，完成成果登记13项，广西医药卫生适宜技术推广奖三等奖4项；发表论文338篇，其中SCI论文4篇。举办国家级继续教育项目3项，自治区继续教育项目49项。</w:t>
      </w:r>
      <w:r>
        <w:rPr>
          <w:rFonts w:hint="eastAsia" w:ascii="仿宋_GB2312" w:eastAsia="仿宋_GB2312"/>
          <w:bCs/>
          <w:color w:val="auto"/>
          <w:sz w:val="32"/>
          <w:szCs w:val="32"/>
          <w:lang w:val="en-US" w:eastAsia="zh-CN"/>
        </w:rPr>
        <w:t>成功</w:t>
      </w:r>
      <w:r>
        <w:rPr>
          <w:rFonts w:hint="eastAsia" w:ascii="仿宋" w:hAnsi="仿宋" w:eastAsia="仿宋"/>
          <w:color w:val="auto"/>
          <w:sz w:val="32"/>
          <w:szCs w:val="32"/>
        </w:rPr>
        <w:t>获</w:t>
      </w:r>
      <w:r>
        <w:rPr>
          <w:rFonts w:hint="eastAsia" w:ascii="仿宋" w:hAnsi="仿宋" w:eastAsia="仿宋"/>
          <w:color w:val="auto"/>
          <w:sz w:val="32"/>
          <w:szCs w:val="32"/>
          <w:lang w:val="en-US" w:eastAsia="zh-CN"/>
        </w:rPr>
        <w:t>批</w:t>
      </w:r>
      <w:r>
        <w:rPr>
          <w:rFonts w:hint="eastAsia" w:ascii="仿宋" w:hAnsi="仿宋" w:eastAsia="仿宋"/>
          <w:color w:val="auto"/>
          <w:sz w:val="32"/>
          <w:szCs w:val="32"/>
        </w:rPr>
        <w:t>第三批国家级全科住培基地</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eastAsia" w:ascii="仿宋_GB2312" w:hAnsi="黑体" w:eastAsia="仿宋_GB2312"/>
          <w:b/>
          <w:bCs/>
          <w:color w:val="auto"/>
          <w:sz w:val="32"/>
          <w:szCs w:val="32"/>
          <w:lang w:val="en-US" w:eastAsia="zh-CN"/>
        </w:rPr>
      </w:pPr>
      <w:r>
        <w:rPr>
          <w:rFonts w:hint="eastAsia" w:ascii="仿宋_GB2312" w:hAnsi="黑体" w:eastAsia="仿宋_GB2312"/>
          <w:b/>
          <w:bCs/>
          <w:color w:val="auto"/>
          <w:sz w:val="32"/>
          <w:szCs w:val="32"/>
          <w:lang w:val="en-US" w:eastAsia="zh-CN"/>
        </w:rPr>
        <w:t>五是人才结构不断优化。</w:t>
      </w:r>
      <w:r>
        <w:rPr>
          <w:rFonts w:hint="eastAsia" w:ascii="仿宋" w:hAnsi="仿宋" w:eastAsia="仿宋"/>
          <w:color w:val="auto"/>
          <w:sz w:val="32"/>
          <w:szCs w:val="32"/>
          <w:lang w:val="en-US" w:eastAsia="zh-CN"/>
        </w:rPr>
        <w:t>医院目前拥有高级职称274人，博士15人，硕士107人（含湘雅专家），市级拔尖人才4人，漓江学者1人。</w:t>
      </w:r>
      <w:r>
        <w:rPr>
          <w:rFonts w:hint="eastAsia" w:ascii="仿宋_GB2312" w:eastAsia="仿宋_GB2312"/>
          <w:color w:val="auto"/>
          <w:sz w:val="32"/>
          <w:szCs w:val="32"/>
          <w:highlight w:val="none"/>
        </w:rPr>
        <w:t>1人</w:t>
      </w:r>
      <w:r>
        <w:rPr>
          <w:rFonts w:hint="eastAsia" w:ascii="仿宋_GB2312" w:eastAsia="仿宋_GB2312"/>
          <w:color w:val="auto"/>
          <w:sz w:val="32"/>
          <w:szCs w:val="32"/>
          <w:highlight w:val="none"/>
          <w:lang w:eastAsia="zh-CN"/>
        </w:rPr>
        <w:t>获</w:t>
      </w:r>
      <w:r>
        <w:rPr>
          <w:rFonts w:hint="eastAsia" w:ascii="仿宋_GB2312" w:eastAsia="仿宋_GB2312"/>
          <w:color w:val="auto"/>
          <w:sz w:val="32"/>
          <w:szCs w:val="32"/>
          <w:highlight w:val="none"/>
        </w:rPr>
        <w:t>“西部之光”访问学者</w:t>
      </w:r>
      <w:r>
        <w:rPr>
          <w:rFonts w:hint="eastAsia" w:ascii="仿宋_GB2312" w:eastAsia="仿宋_GB2312"/>
          <w:color w:val="auto"/>
          <w:sz w:val="32"/>
          <w:szCs w:val="32"/>
          <w:highlight w:val="none"/>
          <w:lang w:eastAsia="zh-CN"/>
        </w:rPr>
        <w:t>资助计划</w:t>
      </w:r>
      <w:r>
        <w:rPr>
          <w:rFonts w:hint="eastAsia" w:ascii="仿宋_GB2312" w:hAnsi="黑体" w:eastAsia="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黑体" w:eastAsia="仿宋_GB2312"/>
          <w:b/>
          <w:bCs/>
          <w:color w:val="auto"/>
          <w:sz w:val="32"/>
          <w:szCs w:val="32"/>
          <w:lang w:val="en-US" w:eastAsia="zh-CN"/>
        </w:rPr>
        <w:t>六是职业健康稳步发展。</w:t>
      </w:r>
      <w:r>
        <w:rPr>
          <w:rFonts w:hint="eastAsia" w:ascii="仿宋_GB2312" w:hAnsi="黑体" w:eastAsia="仿宋_GB2312"/>
          <w:color w:val="auto"/>
          <w:sz w:val="32"/>
          <w:szCs w:val="32"/>
          <w:lang w:val="en-US" w:eastAsia="zh-CN"/>
        </w:rPr>
        <w:t>开展职业健康检查75226人次，职业病诊断54人，</w:t>
      </w:r>
      <w:r>
        <w:rPr>
          <w:rFonts w:hint="eastAsia" w:ascii="仿宋_GB2312" w:eastAsia="仿宋_GB2312"/>
          <w:color w:val="auto"/>
          <w:sz w:val="32"/>
          <w:szCs w:val="32"/>
        </w:rPr>
        <w:t>完成桂林市首家“职业健康检查机构”备案。</w:t>
      </w:r>
      <w:r>
        <w:rPr>
          <w:rFonts w:hint="eastAsia" w:ascii="仿宋_GB2312" w:hAnsi="仿宋_GB2312" w:eastAsia="仿宋_GB2312" w:cs="仿宋_GB2312"/>
          <w:color w:val="auto"/>
          <w:sz w:val="32"/>
          <w:szCs w:val="32"/>
          <w:lang w:val="en-US" w:eastAsia="zh-CN"/>
        </w:rPr>
        <w:t>中毒救治能力大幅提升，</w:t>
      </w:r>
      <w:r>
        <w:rPr>
          <w:rFonts w:hint="eastAsia" w:ascii="仿宋_GB2312" w:hAnsi="黑体" w:eastAsia="仿宋_GB2312"/>
          <w:color w:val="auto"/>
          <w:sz w:val="32"/>
          <w:szCs w:val="32"/>
          <w:lang w:val="en-US" w:eastAsia="zh-CN"/>
        </w:rPr>
        <w:t>6年来</w:t>
      </w:r>
      <w:r>
        <w:rPr>
          <w:rFonts w:hint="eastAsia" w:ascii="仿宋_GB2312" w:hAnsi="仿宋_GB2312" w:eastAsia="仿宋_GB2312" w:cs="仿宋_GB2312"/>
          <w:color w:val="auto"/>
          <w:sz w:val="32"/>
          <w:szCs w:val="32"/>
          <w:lang w:val="en-US" w:eastAsia="zh-CN"/>
        </w:rPr>
        <w:t>共抢救中毒患者3900余人次。</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default"/>
          <w:color w:val="auto"/>
          <w:lang w:val="en-US"/>
        </w:rPr>
      </w:pPr>
      <w:r>
        <w:rPr>
          <w:rFonts w:hint="eastAsia" w:ascii="仿宋_GB2312" w:hAnsi="仿宋_GB2312" w:eastAsia="仿宋_GB2312" w:cs="仿宋_GB2312"/>
          <w:b/>
          <w:bCs/>
          <w:color w:val="auto"/>
          <w:sz w:val="32"/>
          <w:szCs w:val="32"/>
          <w:lang w:val="en-US" w:eastAsia="zh-CN"/>
        </w:rPr>
        <w:t>七是</w:t>
      </w:r>
      <w:r>
        <w:rPr>
          <w:rFonts w:hint="eastAsia" w:ascii="仿宋_GB2312" w:eastAsia="仿宋_GB2312"/>
          <w:b/>
          <w:bCs/>
          <w:color w:val="auto"/>
          <w:sz w:val="32"/>
          <w:szCs w:val="32"/>
          <w:lang w:val="en-US" w:eastAsia="zh-CN"/>
        </w:rPr>
        <w:t>公卫服务再创佳绩。</w:t>
      </w:r>
      <w:r>
        <w:rPr>
          <w:rFonts w:hint="eastAsia" w:ascii="仿宋_GB2312" w:eastAsia="仿宋_GB2312"/>
          <w:color w:val="auto"/>
          <w:sz w:val="32"/>
          <w:szCs w:val="32"/>
          <w:lang w:val="en-US" w:eastAsia="zh-CN"/>
        </w:rPr>
        <w:t>医院下辖的</w:t>
      </w:r>
      <w:r>
        <w:rPr>
          <w:rFonts w:hint="eastAsia" w:ascii="仿宋_GB2312" w:eastAsia="仿宋_GB2312"/>
          <w:color w:val="auto"/>
          <w:sz w:val="32"/>
          <w:szCs w:val="32"/>
        </w:rPr>
        <w:t>秀峰社区卫生中心在全区卫生健康工作中被记集体二等功</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荣获</w:t>
      </w:r>
      <w:r>
        <w:rPr>
          <w:rFonts w:hint="eastAsia" w:ascii="仿宋_GB2312" w:eastAsia="仿宋_GB2312"/>
          <w:color w:val="auto"/>
          <w:sz w:val="32"/>
          <w:szCs w:val="32"/>
          <w:lang w:eastAsia="zh-CN"/>
        </w:rPr>
        <w:t>“全国优质服务示范社区卫生服务中心”、全国卫生计生系统“先进集体”</w:t>
      </w:r>
      <w:r>
        <w:rPr>
          <w:rFonts w:hint="eastAsia" w:ascii="仿宋_GB2312" w:eastAsia="仿宋_GB2312"/>
          <w:color w:val="auto"/>
          <w:sz w:val="32"/>
          <w:szCs w:val="32"/>
          <w:lang w:val="en-US" w:eastAsia="zh-CN"/>
        </w:rPr>
        <w:t>称号</w:t>
      </w:r>
      <w:r>
        <w:rPr>
          <w:rFonts w:hint="eastAsia" w:ascii="仿宋_GB2312" w:eastAsia="仿宋_GB2312"/>
          <w:color w:val="auto"/>
          <w:sz w:val="32"/>
          <w:szCs w:val="32"/>
        </w:rPr>
        <w:t>；叠彩社区卫生服务中心</w:t>
      </w:r>
      <w:r>
        <w:rPr>
          <w:rFonts w:hint="eastAsia" w:ascii="仿宋_GB2312" w:eastAsia="仿宋_GB2312"/>
          <w:color w:val="auto"/>
          <w:sz w:val="32"/>
          <w:szCs w:val="32"/>
          <w:lang w:val="en-US" w:eastAsia="zh-CN"/>
        </w:rPr>
        <w:t>获</w:t>
      </w:r>
      <w:r>
        <w:rPr>
          <w:rFonts w:hint="eastAsia" w:ascii="仿宋_GB2312" w:eastAsia="仿宋_GB2312"/>
          <w:color w:val="auto"/>
          <w:sz w:val="32"/>
          <w:szCs w:val="32"/>
        </w:rPr>
        <w:t>国家财政重大公共卫生专项“老年期重点疾病预防和干预”工作先进集体</w:t>
      </w:r>
      <w:r>
        <w:rPr>
          <w:rFonts w:hint="eastAsia" w:ascii="仿宋_GB2312" w:eastAsia="仿宋_GB2312"/>
          <w:color w:val="auto"/>
          <w:sz w:val="32"/>
          <w:szCs w:val="32"/>
          <w:lang w:eastAsia="zh-CN"/>
        </w:rPr>
        <w:t>、“全国优质服务示范社区卫生服务中心”</w:t>
      </w:r>
      <w:r>
        <w:rPr>
          <w:rFonts w:hint="eastAsia" w:ascii="仿宋_GB2312" w:eastAsia="仿宋_GB2312"/>
          <w:color w:val="auto"/>
          <w:sz w:val="32"/>
          <w:szCs w:val="32"/>
          <w:lang w:val="en-US" w:eastAsia="zh-CN"/>
        </w:rPr>
        <w:t>称号</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6"/>
        </w:rPr>
        <w:t>南院通过二级综合性医院评审、国家级社区医院建设评估，获“桂林市健康单位”“自治区卫生先进单位”等荣誉称号。</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黑体" w:eastAsia="仿宋_GB2312"/>
          <w:b/>
          <w:bCs/>
          <w:color w:val="auto"/>
          <w:sz w:val="32"/>
          <w:szCs w:val="32"/>
          <w:lang w:val="en-US" w:eastAsia="zh-CN"/>
        </w:rPr>
        <w:t>八是</w:t>
      </w:r>
      <w:r>
        <w:rPr>
          <w:rFonts w:hint="eastAsia" w:ascii="仿宋_GB2312" w:hAnsi="仿宋_GB2312" w:eastAsia="仿宋_GB2312" w:cs="仿宋_GB2312"/>
          <w:b/>
          <w:bCs/>
          <w:color w:val="auto"/>
          <w:sz w:val="32"/>
          <w:szCs w:val="32"/>
          <w:lang w:val="en-US" w:eastAsia="zh-CN"/>
        </w:rPr>
        <w:t>办院条件明显改善</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val="0"/>
          <w:bCs/>
          <w:color w:val="auto"/>
          <w:sz w:val="32"/>
          <w:szCs w:val="32"/>
        </w:rPr>
        <w:t>医院固定资产增长120.8%。</w:t>
      </w:r>
      <w:r>
        <w:rPr>
          <w:rFonts w:hint="eastAsia" w:ascii="仿宋_GB2312" w:hAnsi="仿宋_GB2312" w:eastAsia="仿宋_GB2312" w:cs="仿宋_GB2312"/>
          <w:b w:val="0"/>
          <w:bCs/>
          <w:color w:val="auto"/>
          <w:sz w:val="32"/>
          <w:szCs w:val="32"/>
          <w:lang w:val="en-US" w:eastAsia="zh-CN"/>
        </w:rPr>
        <w:t>新增DSA、中高端彩超、光学相干断层扫描仪（OCT）等一批价值2.34亿元的高精尖设备。</w:t>
      </w:r>
      <w:r>
        <w:rPr>
          <w:rFonts w:hint="eastAsia" w:ascii="仿宋_GB2312" w:eastAsia="仿宋_GB2312"/>
          <w:color w:val="auto"/>
          <w:sz w:val="32"/>
          <w:szCs w:val="32"/>
        </w:rPr>
        <w:t>综合科、眼科、内分泌科搬迁入住新病区；眼科中心、健康管理中心条件得到改善</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新建血透中心、消化内镜中心、全飞秒激光治疗中心。叠彩院区</w:t>
      </w:r>
      <w:r>
        <w:rPr>
          <w:rFonts w:hint="eastAsia" w:ascii="仿宋_GB2312" w:eastAsia="仿宋_GB2312"/>
          <w:color w:val="auto"/>
          <w:sz w:val="32"/>
          <w:szCs w:val="32"/>
        </w:rPr>
        <w:t>业务用房面积达到</w:t>
      </w:r>
      <w:r>
        <w:rPr>
          <w:rFonts w:hint="eastAsia" w:ascii="仿宋_GB2312" w:eastAsia="仿宋_GB2312"/>
          <w:color w:val="auto"/>
          <w:sz w:val="32"/>
          <w:szCs w:val="32"/>
          <w:lang w:val="en-US" w:eastAsia="zh-CN"/>
        </w:rPr>
        <w:t>2.54</w:t>
      </w:r>
      <w:r>
        <w:rPr>
          <w:rFonts w:hint="eastAsia" w:ascii="仿宋_GB2312" w:eastAsia="仿宋_GB2312"/>
          <w:color w:val="auto"/>
          <w:sz w:val="32"/>
          <w:szCs w:val="32"/>
        </w:rPr>
        <w:t>万平方米</w:t>
      </w:r>
      <w:r>
        <w:rPr>
          <w:rFonts w:hint="eastAsia" w:ascii="仿宋_GB2312" w:hAnsi="仿宋_GB2312" w:eastAsia="仿宋_GB2312" w:cs="仿宋_GB2312"/>
          <w:b w:val="0"/>
          <w:bCs/>
          <w:color w:val="auto"/>
          <w:sz w:val="32"/>
          <w:szCs w:val="32"/>
        </w:rPr>
        <w:t>。</w:t>
      </w:r>
      <w:r>
        <w:rPr>
          <w:rFonts w:hint="eastAsia" w:ascii="仿宋_GB2312" w:hAnsi="仿宋_GB2312" w:eastAsia="仿宋_GB2312" w:cs="仿宋_GB2312"/>
          <w:b w:val="0"/>
          <w:bCs/>
          <w:color w:val="auto"/>
          <w:sz w:val="32"/>
          <w:szCs w:val="32"/>
          <w:lang w:val="en-US" w:eastAsia="zh-CN"/>
        </w:rPr>
        <w:t>临桂院区基础建设有序推进，占地面积260余亩，总建筑面积17.39万平方米，其中业务用房11.81万平方米。</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各位代表，六年的团结奋斗，开创了医院发展的新局面，夯实了新一轮跨越发展的基础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六年的团结奋斗，营造了发展的氛围、团结的氛围、干事的氛围，锻造了一支想干事、能干事、干成事的干部团队，培育了艰苦创业、大胆创新、争先创优的精神，形成了人心思上、人心思进、人心思</w:t>
      </w:r>
      <w:r>
        <w:rPr>
          <w:rFonts w:hint="eastAsia" w:ascii="仿宋_GB2312" w:hAnsi="仿宋_GB2312" w:eastAsia="仿宋_GB2312" w:cs="仿宋_GB2312"/>
          <w:color w:val="auto"/>
          <w:sz w:val="32"/>
          <w:szCs w:val="32"/>
          <w:lang w:val="en-US" w:eastAsia="zh-CN"/>
        </w:rPr>
        <w:t>齐</w:t>
      </w:r>
      <w:r>
        <w:rPr>
          <w:rFonts w:hint="eastAsia" w:ascii="仿宋_GB2312" w:hAnsi="仿宋_GB2312" w:eastAsia="仿宋_GB2312" w:cs="仿宋_GB2312"/>
          <w:color w:val="auto"/>
          <w:sz w:val="32"/>
          <w:szCs w:val="32"/>
        </w:rPr>
        <w:t>的良好风气;六年的拼搏难以忘怀，六年的变化有目共睹，六年的业绩来之不易，特别是国家区域医疗中心落户桂林，为百年老院的创新发展提供了</w:t>
      </w:r>
      <w:r>
        <w:rPr>
          <w:rFonts w:hint="eastAsia" w:ascii="仿宋_GB2312" w:hAnsi="仿宋_GB2312" w:eastAsia="仿宋_GB2312" w:cs="仿宋_GB2312"/>
          <w:color w:val="auto"/>
          <w:sz w:val="32"/>
          <w:szCs w:val="32"/>
          <w:lang w:val="en-US" w:eastAsia="zh-CN"/>
        </w:rPr>
        <w:t>宝贵</w:t>
      </w:r>
      <w:r>
        <w:rPr>
          <w:rFonts w:hint="eastAsia" w:ascii="仿宋_GB2312" w:hAnsi="仿宋_GB2312" w:eastAsia="仿宋_GB2312" w:cs="仿宋_GB2312"/>
          <w:color w:val="auto"/>
          <w:sz w:val="32"/>
          <w:szCs w:val="32"/>
        </w:rPr>
        <w:t>机遇。这是各级党委、政府正确领导的结果，是全院各党组织、广大共产党员和干部职工团结奋斗的结果。在此，我代表院党委，向所有关心、支持、帮助我院建设与发展的各级领导，向为医院发展做出积极贡献的历届领导和离退休老同志，向全院干部职工、民主党派和无党派人士致以崇高的敬意和衷心的感谢！</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回顾过去的六年，我们深刻体会到，要实现医院健康持续快速发展，必须牢牢把握以下经验：</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一是必须始终把党的政治建设摆在首位，以基层党建质效促进医院服务能力提升。纵深推进党风廉政建设和反腐败斗争，持续涵养风清气正的政治生态，保障医院高质量发展。</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二是必须坚持以人民健康为中心，凸显公立医院属性，守牢医疗质量“生命线”，为人民群众提供全生命周期健康服务，办人民满意医院。</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三是必须树牢从“人才兴院”到“人才强院”的发展目标，强化人才队伍建设，创新管理机制，激发人才活力，不断开创医院发展新局面。</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四是必须坚持“大专科、大综合、大康复”的既定发展战略，不断提升医院整体学科发展水平，形成新阶段高质量</w:t>
      </w:r>
      <w:r>
        <w:rPr>
          <w:rFonts w:hint="eastAsia" w:ascii="仿宋_GB2312" w:hAnsi="仿宋_GB2312" w:eastAsia="仿宋_GB2312" w:cs="仿宋_GB2312"/>
          <w:color w:val="auto"/>
          <w:sz w:val="32"/>
          <w:szCs w:val="32"/>
          <w:highlight w:val="none"/>
          <w:lang w:val="en-US" w:eastAsia="zh-CN"/>
        </w:rPr>
        <w:t>跨越发展新的增长极。</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五是必须坚持走内涵式发展道路，不断提升管理水平，坚持“生力”和“借力”并举，依托湘雅二医院的坚强后盾，以推进变革重塑作为重要方法，实现改革突破，推进国家区域医疗中心高质量发展。</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过去六年的奋斗历程和经验，我们取得了一些成绩，但是，也清醒地认识到，工作中还存在不少矛盾和问题：</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一是医院综合实力差距明显。</w:t>
      </w:r>
      <w:r>
        <w:rPr>
          <w:rFonts w:hint="eastAsia" w:ascii="仿宋_GB2312" w:hAnsi="仿宋_GB2312" w:eastAsia="仿宋_GB2312" w:cs="仿宋_GB2312"/>
          <w:color w:val="auto"/>
          <w:sz w:val="32"/>
          <w:szCs w:val="32"/>
          <w:lang w:val="en-US" w:eastAsia="zh-CN"/>
        </w:rPr>
        <w:t>学科建设体系不够完善、科室特色不够明显，学科整体实力不强，国家三级公立医院绩效考核成绩表现不佳；</w:t>
      </w:r>
      <w:r>
        <w:rPr>
          <w:rFonts w:hint="eastAsia" w:ascii="仿宋_GB2312" w:hAnsi="仿宋_GB2312" w:eastAsia="仿宋_GB2312" w:cs="仿宋_GB2312"/>
          <w:b/>
          <w:bCs/>
          <w:color w:val="auto"/>
          <w:sz w:val="32"/>
          <w:szCs w:val="32"/>
          <w:lang w:val="en-US" w:eastAsia="zh-CN"/>
        </w:rPr>
        <w:t>二是人才队伍建设不足。</w:t>
      </w:r>
      <w:r>
        <w:rPr>
          <w:rFonts w:hint="eastAsia" w:ascii="仿宋_GB2312" w:hAnsi="仿宋_GB2312" w:eastAsia="仿宋_GB2312" w:cs="仿宋_GB2312"/>
          <w:b w:val="0"/>
          <w:bCs w:val="0"/>
          <w:color w:val="auto"/>
          <w:sz w:val="32"/>
          <w:szCs w:val="32"/>
          <w:lang w:val="en-US" w:eastAsia="zh-CN"/>
        </w:rPr>
        <w:t>高层次人才缺乏、骨干力量不足、后备人才空虚，管理机制不健全，培养力度不够，全院干部职工的干事创业的激情还需进一步激发；</w:t>
      </w:r>
      <w:r>
        <w:rPr>
          <w:rFonts w:hint="eastAsia" w:ascii="仿宋_GB2312" w:hAnsi="仿宋_GB2312" w:eastAsia="仿宋_GB2312" w:cs="仿宋_GB2312"/>
          <w:b/>
          <w:bCs/>
          <w:color w:val="auto"/>
          <w:sz w:val="32"/>
          <w:szCs w:val="32"/>
          <w:lang w:val="en-US" w:eastAsia="zh-CN"/>
        </w:rPr>
        <w:t>三是内涵建设有待加强。</w:t>
      </w:r>
      <w:r>
        <w:rPr>
          <w:rFonts w:hint="eastAsia" w:ascii="仿宋_GB2312" w:hAnsi="仿宋_GB2312" w:eastAsia="仿宋_GB2312" w:cs="仿宋_GB2312"/>
          <w:b w:val="0"/>
          <w:bCs w:val="0"/>
          <w:color w:val="auto"/>
          <w:sz w:val="32"/>
          <w:szCs w:val="32"/>
          <w:lang w:val="en-US" w:eastAsia="zh-CN"/>
        </w:rPr>
        <w:t>现代化医院管理能力有待进一步提升，信息化建设水平不高，医疗服务质量和服务水平还需持续加强。</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以上</w:t>
      </w:r>
      <w:r>
        <w:rPr>
          <w:rFonts w:hint="eastAsia" w:ascii="仿宋_GB2312" w:hAnsi="仿宋_GB2312" w:eastAsia="仿宋_GB2312" w:cs="仿宋_GB2312"/>
          <w:color w:val="auto"/>
          <w:sz w:val="32"/>
          <w:szCs w:val="32"/>
          <w:lang w:val="en-US" w:eastAsia="zh-CN"/>
        </w:rPr>
        <w:t>问题，我们将以正确的战略应变局、育新机、开新局，通过科学预见未来形势、机遇和挑战、有利因素和不利因素，透过现象看本质，抓好战略谋划，牢牢掌握发展的主动权。</w:t>
      </w:r>
    </w:p>
    <w:p>
      <w:pPr>
        <w:keepNext w:val="0"/>
        <w:keepLines w:val="0"/>
        <w:pageBreakBefore w:val="0"/>
        <w:kinsoku/>
        <w:wordWrap/>
        <w:overflowPunct/>
        <w:topLinePunct w:val="0"/>
        <w:autoSpaceDE/>
        <w:autoSpaceDN/>
        <w:bidi w:val="0"/>
        <w:adjustRightInd w:val="0"/>
        <w:snapToGrid w:val="0"/>
        <w:spacing w:after="0" w:line="586" w:lineRule="exact"/>
        <w:ind w:firstLine="640" w:firstLineChars="200"/>
        <w:textAlignment w:val="auto"/>
        <w:outlineLvl w:val="0"/>
        <w:rPr>
          <w:rFonts w:hint="eastAsia" w:ascii="黑体" w:hAnsi="黑体" w:eastAsia="黑体" w:cs="宋体"/>
          <w:color w:val="auto"/>
          <w:sz w:val="32"/>
          <w:szCs w:val="32"/>
        </w:rPr>
      </w:pPr>
    </w:p>
    <w:p>
      <w:pPr>
        <w:keepNext w:val="0"/>
        <w:keepLines w:val="0"/>
        <w:pageBreakBefore w:val="0"/>
        <w:kinsoku/>
        <w:wordWrap/>
        <w:overflowPunct/>
        <w:topLinePunct w:val="0"/>
        <w:autoSpaceDE/>
        <w:autoSpaceDN/>
        <w:bidi w:val="0"/>
        <w:adjustRightInd w:val="0"/>
        <w:snapToGrid w:val="0"/>
        <w:spacing w:after="0" w:line="586" w:lineRule="exact"/>
        <w:ind w:firstLine="640" w:firstLineChars="200"/>
        <w:jc w:val="center"/>
        <w:textAlignment w:val="auto"/>
        <w:outlineLvl w:val="0"/>
        <w:rPr>
          <w:rFonts w:hint="eastAsia" w:ascii="黑体" w:hAnsi="黑体" w:eastAsia="黑体"/>
          <w:color w:val="auto"/>
          <w:sz w:val="32"/>
          <w:szCs w:val="32"/>
        </w:rPr>
      </w:pPr>
      <w:r>
        <w:rPr>
          <w:rFonts w:hint="eastAsia" w:ascii="黑体" w:hAnsi="黑体" w:eastAsia="黑体" w:cs="宋体"/>
          <w:color w:val="auto"/>
          <w:sz w:val="32"/>
          <w:szCs w:val="32"/>
        </w:rPr>
        <w:t>二、</w:t>
      </w:r>
      <w:r>
        <w:rPr>
          <w:rFonts w:hint="eastAsia" w:ascii="黑体" w:hAnsi="黑体" w:eastAsia="黑体"/>
          <w:color w:val="auto"/>
          <w:sz w:val="32"/>
          <w:szCs w:val="32"/>
        </w:rPr>
        <w:t>顺势而为 乘势而上</w:t>
      </w:r>
    </w:p>
    <w:p>
      <w:pPr>
        <w:keepNext w:val="0"/>
        <w:keepLines w:val="0"/>
        <w:pageBreakBefore w:val="0"/>
        <w:kinsoku/>
        <w:wordWrap/>
        <w:overflowPunct/>
        <w:topLinePunct w:val="0"/>
        <w:autoSpaceDE/>
        <w:autoSpaceDN/>
        <w:bidi w:val="0"/>
        <w:adjustRightInd w:val="0"/>
        <w:snapToGrid w:val="0"/>
        <w:spacing w:after="0" w:line="586" w:lineRule="exact"/>
        <w:ind w:firstLine="640" w:firstLineChars="200"/>
        <w:jc w:val="center"/>
        <w:textAlignment w:val="auto"/>
        <w:outlineLvl w:val="0"/>
        <w:rPr>
          <w:rFonts w:ascii="黑体" w:hAnsi="黑体" w:eastAsia="黑体"/>
          <w:color w:val="auto"/>
          <w:sz w:val="32"/>
          <w:szCs w:val="32"/>
        </w:rPr>
      </w:pPr>
      <w:r>
        <w:rPr>
          <w:rFonts w:hint="eastAsia" w:ascii="黑体" w:hAnsi="黑体" w:eastAsia="黑体"/>
          <w:color w:val="auto"/>
          <w:sz w:val="32"/>
          <w:szCs w:val="32"/>
        </w:rPr>
        <w:t>开启全面建设国家区域医疗中心新征程</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6"/>
        <w:textAlignment w:val="auto"/>
        <w:rPr>
          <w:rFonts w:hint="eastAsia" w:ascii="仿宋_GB2312" w:eastAsia="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586" w:lineRule="exact"/>
        <w:ind w:firstLine="646"/>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color w:val="auto"/>
          <w:sz w:val="32"/>
          <w:szCs w:val="32"/>
          <w:lang w:val="en-US" w:eastAsia="zh-CN"/>
        </w:rPr>
        <w:t>促进优质医疗资源扩容和区域均衡布局是党的二十大提出的一项重要任务，既是“国之大者”也是民之关切。</w:t>
      </w:r>
      <w:r>
        <w:rPr>
          <w:rFonts w:hint="eastAsia" w:ascii="仿宋_GB2312" w:hAnsi="仿宋_GB2312" w:eastAsia="仿宋_GB2312" w:cs="仿宋_GB2312"/>
          <w:color w:val="auto"/>
          <w:sz w:val="32"/>
          <w:szCs w:val="32"/>
          <w:lang w:val="en-US" w:eastAsia="zh-CN"/>
        </w:rPr>
        <w:t>习近平总书记强调，要把保障人民健康放在优先发展的战略位置，加快实施健康中国行动，推动公立医院高质量发展，为人民提供全方位全周期健康服务。</w:t>
      </w:r>
      <w:r>
        <w:rPr>
          <w:rFonts w:hint="eastAsia" w:ascii="仿宋_GB2312" w:eastAsia="仿宋_GB2312"/>
          <w:color w:val="auto"/>
          <w:sz w:val="32"/>
          <w:szCs w:val="32"/>
        </w:rPr>
        <w:t>未来五年是</w:t>
      </w:r>
      <w:r>
        <w:rPr>
          <w:rFonts w:hint="eastAsia" w:ascii="仿宋_GB2312" w:eastAsia="仿宋_GB2312"/>
          <w:color w:val="auto"/>
          <w:sz w:val="32"/>
          <w:szCs w:val="32"/>
          <w:lang w:val="en-US" w:eastAsia="zh-CN"/>
        </w:rPr>
        <w:t>在党的二十大精神指引下</w:t>
      </w:r>
      <w:r>
        <w:rPr>
          <w:rFonts w:hint="eastAsia" w:ascii="仿宋_GB2312" w:eastAsia="仿宋_GB2312"/>
          <w:color w:val="auto"/>
          <w:sz w:val="32"/>
          <w:szCs w:val="32"/>
        </w:rPr>
        <w:t>全面建设社会主义现代化国家</w:t>
      </w:r>
      <w:r>
        <w:rPr>
          <w:rFonts w:hint="eastAsia" w:ascii="仿宋_GB2312" w:eastAsia="仿宋_GB2312"/>
          <w:color w:val="auto"/>
          <w:sz w:val="32"/>
          <w:szCs w:val="32"/>
          <w:lang w:val="en-US" w:eastAsia="zh-CN"/>
        </w:rPr>
        <w:t>的五年</w:t>
      </w:r>
      <w:r>
        <w:rPr>
          <w:rFonts w:hint="eastAsia" w:ascii="仿宋_GB2312" w:eastAsia="仿宋_GB2312"/>
          <w:color w:val="auto"/>
          <w:sz w:val="32"/>
          <w:szCs w:val="32"/>
        </w:rPr>
        <w:t>，</w:t>
      </w:r>
      <w:r>
        <w:rPr>
          <w:rFonts w:hint="eastAsia" w:ascii="仿宋_GB2312" w:eastAsia="仿宋_GB2312"/>
          <w:color w:val="auto"/>
          <w:sz w:val="32"/>
          <w:szCs w:val="32"/>
          <w:lang w:eastAsia="zh-CN"/>
        </w:rPr>
        <w:t>也</w:t>
      </w:r>
      <w:r>
        <w:rPr>
          <w:rFonts w:hint="eastAsia" w:ascii="仿宋_GB2312" w:eastAsia="仿宋_GB2312"/>
          <w:color w:val="auto"/>
          <w:sz w:val="32"/>
          <w:szCs w:val="32"/>
          <w:lang w:val="en-US" w:eastAsia="zh-CN"/>
        </w:rPr>
        <w:t>是加快医院</w:t>
      </w:r>
      <w:r>
        <w:rPr>
          <w:rFonts w:hint="eastAsia" w:ascii="仿宋_GB2312" w:hAnsi="仿宋_GB2312" w:eastAsia="仿宋_GB2312" w:cs="仿宋_GB2312"/>
          <w:color w:val="auto"/>
          <w:sz w:val="32"/>
          <w:szCs w:val="32"/>
          <w:lang w:val="en-US" w:eastAsia="zh-CN"/>
        </w:rPr>
        <w:t>高质量发展向纵深推进、积厚成势的关键五年，面对这一</w:t>
      </w:r>
      <w:r>
        <w:rPr>
          <w:rFonts w:hint="eastAsia" w:ascii="仿宋_GB2312" w:eastAsia="仿宋_GB2312"/>
          <w:color w:val="auto"/>
          <w:sz w:val="32"/>
          <w:szCs w:val="32"/>
        </w:rPr>
        <w:t>战略机遇与风险挑战并存的变革期，</w:t>
      </w:r>
      <w:r>
        <w:rPr>
          <w:rFonts w:hint="eastAsia" w:ascii="仿宋_GB2312" w:eastAsia="仿宋_GB2312"/>
          <w:color w:val="auto"/>
          <w:sz w:val="32"/>
          <w:szCs w:val="32"/>
          <w:lang w:val="en-US" w:eastAsia="zh-CN"/>
        </w:rPr>
        <w:t>医院</w:t>
      </w:r>
      <w:r>
        <w:rPr>
          <w:rFonts w:hint="eastAsia" w:ascii="仿宋_GB2312" w:eastAsia="仿宋_GB2312"/>
          <w:color w:val="auto"/>
          <w:sz w:val="32"/>
          <w:szCs w:val="32"/>
        </w:rPr>
        <w:t>全面建设国家区域医疗中心</w:t>
      </w:r>
      <w:r>
        <w:rPr>
          <w:rFonts w:hint="eastAsia" w:ascii="仿宋_GB2312" w:eastAsia="仿宋_GB2312"/>
          <w:color w:val="auto"/>
          <w:sz w:val="32"/>
          <w:szCs w:val="32"/>
          <w:lang w:val="en-US" w:eastAsia="zh-CN"/>
        </w:rPr>
        <w:t>一定要</w:t>
      </w:r>
      <w:r>
        <w:rPr>
          <w:rFonts w:hint="eastAsia" w:ascii="仿宋_GB2312" w:eastAsia="仿宋_GB2312"/>
          <w:color w:val="auto"/>
          <w:sz w:val="32"/>
          <w:szCs w:val="32"/>
        </w:rPr>
        <w:t>开</w:t>
      </w:r>
      <w:r>
        <w:rPr>
          <w:rFonts w:hint="eastAsia" w:ascii="仿宋_GB2312" w:eastAsia="仿宋_GB2312"/>
          <w:color w:val="auto"/>
          <w:sz w:val="32"/>
          <w:szCs w:val="32"/>
          <w:lang w:val="en-US" w:eastAsia="zh-CN"/>
        </w:rPr>
        <w:t>好头、起好步</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lang w:val="en-US" w:eastAsia="zh-CN"/>
        </w:rPr>
        <w:t>真正实现质量飞跃与国家级接轨的关键转折。</w:t>
      </w:r>
      <w:r>
        <w:rPr>
          <w:rFonts w:hint="eastAsia" w:ascii="仿宋_GB2312" w:eastAsia="仿宋_GB2312"/>
          <w:color w:val="auto"/>
          <w:sz w:val="32"/>
          <w:szCs w:val="32"/>
          <w:lang w:val="en-US" w:eastAsia="zh-CN"/>
        </w:rPr>
        <w:t>为了更好地肩负起为人民群众谋健康的根本使命，高质量推</w:t>
      </w:r>
      <w:r>
        <w:rPr>
          <w:rFonts w:hint="eastAsia" w:ascii="仿宋_GB2312" w:eastAsia="仿宋_GB2312"/>
          <w:b w:val="0"/>
          <w:bCs w:val="0"/>
          <w:color w:val="auto"/>
          <w:sz w:val="32"/>
          <w:szCs w:val="32"/>
          <w:lang w:val="en-US" w:eastAsia="zh-CN"/>
        </w:rPr>
        <w:t>进国家区域医疗中心项目建设，</w:t>
      </w:r>
      <w:r>
        <w:rPr>
          <w:rFonts w:hint="eastAsia" w:ascii="仿宋_GB2312" w:eastAsia="仿宋_GB2312"/>
          <w:b w:val="0"/>
          <w:bCs w:val="0"/>
          <w:color w:val="auto"/>
          <w:sz w:val="32"/>
          <w:szCs w:val="32"/>
        </w:rPr>
        <w:t>按照总体工作部署，医院提出</w:t>
      </w:r>
      <w:r>
        <w:rPr>
          <w:rFonts w:hint="eastAsia" w:ascii="仿宋_GB2312" w:eastAsia="仿宋_GB2312"/>
          <w:b w:val="0"/>
          <w:bCs w:val="0"/>
          <w:color w:val="auto"/>
          <w:sz w:val="32"/>
          <w:szCs w:val="32"/>
          <w:lang w:eastAsia="zh-CN"/>
        </w:rPr>
        <w:t>如下</w:t>
      </w:r>
      <w:r>
        <w:rPr>
          <w:rFonts w:hint="eastAsia" w:ascii="仿宋_GB2312" w:eastAsia="仿宋_GB2312"/>
          <w:b w:val="0"/>
          <w:bCs w:val="0"/>
          <w:color w:val="auto"/>
          <w:sz w:val="32"/>
          <w:szCs w:val="32"/>
        </w:rPr>
        <w:t>建设目标</w:t>
      </w:r>
      <w:r>
        <w:rPr>
          <w:rFonts w:hint="eastAsia" w:ascii="仿宋_GB2312" w:eastAsia="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02" w:firstLineChars="200"/>
        <w:textAlignment w:val="auto"/>
        <w:rPr>
          <w:rFonts w:hint="eastAsia" w:ascii="仿宋_GB2312" w:eastAsia="仿宋_GB2312"/>
          <w:color w:val="auto"/>
          <w:sz w:val="32"/>
          <w:szCs w:val="32"/>
        </w:rPr>
      </w:pPr>
      <w:r>
        <w:rPr>
          <w:rFonts w:hint="eastAsia" w:ascii="仿宋_GB2312" w:hAnsi="宋体" w:eastAsia="仿宋_GB2312" w:cs="仿宋_GB2312"/>
          <w:b/>
          <w:bCs/>
          <w:color w:val="auto"/>
          <w:kern w:val="0"/>
          <w:sz w:val="30"/>
          <w:szCs w:val="30"/>
        </w:rPr>
        <w:t>——</w:t>
      </w:r>
      <w:r>
        <w:rPr>
          <w:rFonts w:hint="eastAsia" w:ascii="仿宋_GB2312" w:eastAsia="仿宋_GB2312"/>
          <w:b/>
          <w:color w:val="auto"/>
          <w:sz w:val="32"/>
          <w:szCs w:val="32"/>
        </w:rPr>
        <w:t>近期目标。</w:t>
      </w:r>
      <w:r>
        <w:rPr>
          <w:rFonts w:hint="eastAsia" w:ascii="仿宋_GB2312" w:eastAsia="仿宋_GB2312"/>
          <w:b w:val="0"/>
          <w:bCs/>
          <w:color w:val="auto"/>
          <w:sz w:val="32"/>
          <w:szCs w:val="32"/>
          <w:lang w:val="en-US" w:eastAsia="zh-CN"/>
        </w:rPr>
        <w:t>2023年底临桂院区实现开业运营，初期建设床位600张，</w:t>
      </w:r>
      <w:r>
        <w:rPr>
          <w:rFonts w:ascii="仿宋_GB2312" w:eastAsia="仿宋_GB2312"/>
          <w:color w:val="auto"/>
          <w:sz w:val="32"/>
          <w:szCs w:val="32"/>
        </w:rPr>
        <w:t>以心血管学科群为中心，同步建设移植、危急重症、外科尖端技术、肿瘤血液等八大支撑学科群的</w:t>
      </w:r>
      <w:r>
        <w:rPr>
          <w:rFonts w:hint="eastAsia" w:ascii="仿宋_GB2312" w:eastAsia="仿宋_GB2312"/>
          <w:color w:val="auto"/>
          <w:sz w:val="32"/>
          <w:szCs w:val="32"/>
          <w:lang w:eastAsia="zh-CN"/>
        </w:rPr>
        <w:t>“</w:t>
      </w:r>
      <w:r>
        <w:rPr>
          <w:rFonts w:ascii="仿宋_GB2312" w:eastAsia="仿宋_GB2312"/>
          <w:color w:val="auto"/>
          <w:sz w:val="32"/>
          <w:szCs w:val="32"/>
        </w:rPr>
        <w:t>1+8</w:t>
      </w:r>
      <w:r>
        <w:rPr>
          <w:rFonts w:hint="eastAsia" w:ascii="仿宋_GB2312" w:eastAsia="仿宋_GB2312"/>
          <w:color w:val="auto"/>
          <w:sz w:val="32"/>
          <w:szCs w:val="32"/>
          <w:lang w:eastAsia="zh-CN"/>
        </w:rPr>
        <w:t>”</w:t>
      </w:r>
      <w:r>
        <w:rPr>
          <w:rFonts w:ascii="仿宋_GB2312" w:eastAsia="仿宋_GB2312"/>
          <w:color w:val="auto"/>
          <w:sz w:val="32"/>
          <w:szCs w:val="32"/>
        </w:rPr>
        <w:t>学科发展模式，形成</w:t>
      </w:r>
      <w:r>
        <w:rPr>
          <w:rFonts w:hint="eastAsia" w:ascii="仿宋_GB2312" w:eastAsia="仿宋_GB2312"/>
          <w:color w:val="auto"/>
          <w:sz w:val="32"/>
          <w:szCs w:val="32"/>
          <w:lang w:eastAsia="zh-CN"/>
        </w:rPr>
        <w:t>“</w:t>
      </w:r>
      <w:r>
        <w:rPr>
          <w:rFonts w:ascii="仿宋_GB2312" w:eastAsia="仿宋_GB2312"/>
          <w:color w:val="auto"/>
          <w:sz w:val="32"/>
          <w:szCs w:val="32"/>
        </w:rPr>
        <w:t>大专科、</w:t>
      </w:r>
      <w:r>
        <w:rPr>
          <w:rFonts w:hint="eastAsia" w:ascii="仿宋_GB2312" w:eastAsia="仿宋_GB2312"/>
          <w:color w:val="auto"/>
          <w:sz w:val="32"/>
          <w:szCs w:val="32"/>
          <w:lang w:val="en-US" w:eastAsia="zh-CN"/>
        </w:rPr>
        <w:t>大</w:t>
      </w:r>
      <w:r>
        <w:rPr>
          <w:rFonts w:ascii="仿宋_GB2312" w:eastAsia="仿宋_GB2312"/>
          <w:color w:val="auto"/>
          <w:sz w:val="32"/>
          <w:szCs w:val="32"/>
        </w:rPr>
        <w:t>综合、大康复</w:t>
      </w:r>
      <w:r>
        <w:rPr>
          <w:rFonts w:hint="eastAsia" w:ascii="仿宋_GB2312" w:eastAsia="仿宋_GB2312"/>
          <w:color w:val="auto"/>
          <w:sz w:val="32"/>
          <w:szCs w:val="32"/>
          <w:lang w:eastAsia="zh-CN"/>
        </w:rPr>
        <w:t>”</w:t>
      </w:r>
      <w:r>
        <w:rPr>
          <w:rFonts w:ascii="仿宋_GB2312" w:eastAsia="仿宋_GB2312"/>
          <w:color w:val="auto"/>
          <w:sz w:val="32"/>
          <w:szCs w:val="32"/>
        </w:rPr>
        <w:t>的发展特色，实现</w:t>
      </w:r>
      <w:r>
        <w:rPr>
          <w:rFonts w:hint="eastAsia" w:ascii="仿宋_GB2312" w:eastAsia="仿宋_GB2312"/>
          <w:color w:val="auto"/>
          <w:sz w:val="32"/>
          <w:szCs w:val="32"/>
          <w:lang w:eastAsia="zh-CN"/>
        </w:rPr>
        <w:t>“</w:t>
      </w:r>
      <w:r>
        <w:rPr>
          <w:rFonts w:ascii="仿宋_GB2312" w:eastAsia="仿宋_GB2312"/>
          <w:color w:val="auto"/>
          <w:sz w:val="32"/>
          <w:szCs w:val="32"/>
        </w:rPr>
        <w:t>品牌、技术、管理</w:t>
      </w:r>
      <w:r>
        <w:rPr>
          <w:rFonts w:hint="eastAsia" w:ascii="仿宋_GB2312" w:eastAsia="仿宋_GB2312"/>
          <w:color w:val="auto"/>
          <w:sz w:val="32"/>
          <w:szCs w:val="32"/>
          <w:lang w:eastAsia="zh-CN"/>
        </w:rPr>
        <w:t>”</w:t>
      </w:r>
      <w:r>
        <w:rPr>
          <w:rFonts w:ascii="仿宋_GB2312" w:eastAsia="仿宋_GB2312"/>
          <w:color w:val="auto"/>
          <w:sz w:val="32"/>
          <w:szCs w:val="32"/>
        </w:rPr>
        <w:t>三平移的同质化发展。</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eastAsia"/>
          <w:color w:val="auto"/>
        </w:rPr>
      </w:pPr>
      <w:r>
        <w:rPr>
          <w:rFonts w:hint="eastAsia" w:ascii="仿宋_GB2312" w:eastAsia="仿宋_GB2312"/>
          <w:b/>
          <w:color w:val="auto"/>
          <w:sz w:val="32"/>
          <w:szCs w:val="32"/>
        </w:rPr>
        <w:t>——中</w:t>
      </w:r>
      <w:r>
        <w:rPr>
          <w:rFonts w:hint="eastAsia" w:ascii="仿宋_GB2312" w:eastAsia="仿宋_GB2312"/>
          <w:b/>
          <w:color w:val="auto"/>
          <w:sz w:val="32"/>
          <w:szCs w:val="32"/>
          <w:lang w:val="en-US" w:eastAsia="zh-CN"/>
        </w:rPr>
        <w:t>长</w:t>
      </w:r>
      <w:r>
        <w:rPr>
          <w:rFonts w:hint="eastAsia" w:ascii="仿宋_GB2312" w:eastAsia="仿宋_GB2312"/>
          <w:b/>
          <w:color w:val="auto"/>
          <w:sz w:val="32"/>
          <w:szCs w:val="32"/>
        </w:rPr>
        <w:t>期目标</w:t>
      </w:r>
      <w:r>
        <w:rPr>
          <w:rFonts w:hint="eastAsia" w:ascii="仿宋_GB2312" w:eastAsia="仿宋_GB2312"/>
          <w:b/>
          <w:color w:val="auto"/>
          <w:sz w:val="32"/>
          <w:szCs w:val="32"/>
          <w:lang w:eastAsia="zh-CN"/>
        </w:rPr>
        <w:t>。</w:t>
      </w:r>
      <w:r>
        <w:rPr>
          <w:rFonts w:hint="eastAsia" w:ascii="仿宋_GB2312" w:eastAsia="仿宋_GB2312"/>
          <w:color w:val="auto"/>
          <w:sz w:val="32"/>
          <w:szCs w:val="32"/>
        </w:rPr>
        <w:t>5</w:t>
      </w:r>
      <w:r>
        <w:rPr>
          <w:rFonts w:ascii="仿宋_GB2312" w:eastAsia="仿宋_GB2312"/>
          <w:color w:val="auto"/>
          <w:sz w:val="32"/>
          <w:szCs w:val="32"/>
        </w:rPr>
        <w:t>年内实现全院正式运营，</w:t>
      </w:r>
      <w:r>
        <w:rPr>
          <w:rFonts w:hint="eastAsia" w:ascii="仿宋_GB2312" w:eastAsia="仿宋_GB2312"/>
          <w:color w:val="auto"/>
          <w:sz w:val="32"/>
          <w:szCs w:val="32"/>
          <w:lang w:val="en-US" w:eastAsia="zh-CN"/>
        </w:rPr>
        <w:t>开放床位1700余张（临桂院区1200张、叠彩院区500张），实现“一院两区”双翼齐飞，临桂院区科教综合大楼落成，叠彩院区提质改造工程落地，</w:t>
      </w:r>
      <w:r>
        <w:rPr>
          <w:rFonts w:hint="eastAsia" w:ascii="仿宋_GB2312" w:eastAsia="仿宋_GB2312" w:cs="仿宋_GB2312"/>
          <w:bCs/>
          <w:color w:val="auto"/>
          <w:sz w:val="32"/>
          <w:szCs w:val="32"/>
        </w:rPr>
        <w:t>形成布局合理、功能完善、运行顺畅、管理科学、整洁美观的</w:t>
      </w:r>
      <w:r>
        <w:rPr>
          <w:rFonts w:hint="eastAsia" w:ascii="仿宋_GB2312" w:eastAsia="仿宋_GB2312" w:cs="仿宋_GB2312"/>
          <w:bCs/>
          <w:color w:val="auto"/>
          <w:sz w:val="32"/>
          <w:szCs w:val="32"/>
          <w:lang w:val="en-US" w:eastAsia="zh-CN"/>
        </w:rPr>
        <w:t>国家区域医疗中心。</w:t>
      </w:r>
      <w:r>
        <w:rPr>
          <w:rFonts w:ascii="仿宋_GB2312" w:eastAsia="仿宋_GB2312"/>
          <w:color w:val="auto"/>
          <w:sz w:val="32"/>
          <w:szCs w:val="32"/>
        </w:rPr>
        <w:t>力争2028年相关专科达到国家临床重点专科水平，在国家三级公立医院绩效考核中达到</w:t>
      </w:r>
      <w:r>
        <w:rPr>
          <w:rFonts w:hint="eastAsia" w:ascii="仿宋_GB2312" w:eastAsia="仿宋_GB2312"/>
          <w:color w:val="auto"/>
          <w:sz w:val="32"/>
          <w:szCs w:val="32"/>
          <w:lang w:eastAsia="zh-CN"/>
        </w:rPr>
        <w:t>“</w:t>
      </w:r>
      <w:r>
        <w:rPr>
          <w:rFonts w:ascii="仿宋_GB2312" w:eastAsia="仿宋_GB2312"/>
          <w:color w:val="auto"/>
          <w:sz w:val="32"/>
          <w:szCs w:val="32"/>
        </w:rPr>
        <w:t>A+</w:t>
      </w:r>
      <w:r>
        <w:rPr>
          <w:rFonts w:hint="eastAsia" w:ascii="仿宋_GB2312" w:eastAsia="仿宋_GB2312"/>
          <w:color w:val="auto"/>
          <w:sz w:val="32"/>
          <w:szCs w:val="32"/>
          <w:lang w:eastAsia="zh-CN"/>
        </w:rPr>
        <w:t>”</w:t>
      </w:r>
      <w:r>
        <w:rPr>
          <w:rFonts w:ascii="仿宋_GB2312" w:eastAsia="仿宋_GB2312"/>
          <w:color w:val="auto"/>
          <w:sz w:val="32"/>
          <w:szCs w:val="32"/>
        </w:rPr>
        <w:t>等次，并达到国家区域医疗中心验收标准。</w:t>
      </w:r>
      <w:r>
        <w:rPr>
          <w:rFonts w:hint="eastAsia" w:ascii="仿宋_GB2312" w:eastAsia="仿宋_GB2312"/>
          <w:color w:val="auto"/>
          <w:sz w:val="32"/>
          <w:szCs w:val="32"/>
        </w:rPr>
        <w:t>有效减少患者跨省就医</w:t>
      </w:r>
      <w:r>
        <w:rPr>
          <w:rFonts w:hint="eastAsia" w:ascii="仿宋_GB2312" w:eastAsia="仿宋_GB2312"/>
          <w:color w:val="auto"/>
          <w:sz w:val="32"/>
          <w:szCs w:val="32"/>
          <w:lang w:eastAsia="zh-CN"/>
        </w:rPr>
        <w:t>，</w:t>
      </w:r>
      <w:r>
        <w:rPr>
          <w:rFonts w:hint="eastAsia" w:ascii="仿宋_GB2312" w:eastAsia="仿宋_GB2312"/>
          <w:color w:val="auto"/>
          <w:sz w:val="32"/>
          <w:szCs w:val="32"/>
        </w:rPr>
        <w:t>补齐桂林市优质医疗资源短板，为桂林打造世界级旅游城市提供卫生健康有力保障。</w:t>
      </w:r>
    </w:p>
    <w:p>
      <w:pPr>
        <w:keepNext w:val="0"/>
        <w:keepLines w:val="0"/>
        <w:pageBreakBefore w:val="0"/>
        <w:kinsoku/>
        <w:wordWrap/>
        <w:overflowPunct/>
        <w:topLinePunct w:val="0"/>
        <w:autoSpaceDE/>
        <w:autoSpaceDN/>
        <w:bidi w:val="0"/>
        <w:adjustRightInd w:val="0"/>
        <w:snapToGrid w:val="0"/>
        <w:spacing w:line="586" w:lineRule="exact"/>
        <w:ind w:firstLine="600"/>
        <w:textAlignment w:val="auto"/>
        <w:rPr>
          <w:rFonts w:hint="eastAsia" w:ascii="仿宋_GB2312" w:eastAsia="仿宋_GB2312"/>
          <w:color w:val="auto"/>
          <w:sz w:val="32"/>
          <w:szCs w:val="32"/>
          <w:lang w:val="en-US" w:eastAsia="zh-CN"/>
        </w:rPr>
      </w:pPr>
      <w:r>
        <w:rPr>
          <w:rFonts w:ascii="仿宋_GB2312" w:eastAsia="仿宋_GB2312"/>
          <w:color w:val="auto"/>
          <w:sz w:val="32"/>
          <w:szCs w:val="32"/>
        </w:rPr>
        <w:t>为实现医院发展目标，未来</w:t>
      </w:r>
      <w:r>
        <w:rPr>
          <w:rFonts w:hint="eastAsia" w:ascii="仿宋_GB2312" w:eastAsia="仿宋_GB2312"/>
          <w:color w:val="auto"/>
          <w:sz w:val="32"/>
          <w:szCs w:val="32"/>
        </w:rPr>
        <w:t>五</w:t>
      </w:r>
      <w:r>
        <w:rPr>
          <w:rFonts w:ascii="仿宋_GB2312" w:eastAsia="仿宋_GB2312"/>
          <w:color w:val="auto"/>
          <w:sz w:val="32"/>
          <w:szCs w:val="32"/>
        </w:rPr>
        <w:t>年的总体思路</w:t>
      </w:r>
      <w:r>
        <w:rPr>
          <w:rFonts w:hint="eastAsia" w:ascii="仿宋_GB2312" w:eastAsia="仿宋_GB2312"/>
          <w:color w:val="auto"/>
          <w:sz w:val="32"/>
          <w:szCs w:val="32"/>
        </w:rPr>
        <w:t>是</w:t>
      </w:r>
      <w:r>
        <w:rPr>
          <w:rFonts w:ascii="仿宋_GB2312" w:eastAsia="仿宋_GB2312"/>
          <w:color w:val="auto"/>
          <w:sz w:val="32"/>
          <w:szCs w:val="32"/>
        </w:rPr>
        <w:t>：</w:t>
      </w:r>
      <w:r>
        <w:rPr>
          <w:rFonts w:hint="eastAsia" w:ascii="仿宋_GB2312" w:eastAsia="仿宋_GB2312"/>
          <w:color w:val="auto"/>
          <w:sz w:val="32"/>
          <w:szCs w:val="32"/>
        </w:rPr>
        <w:t>以习近平新时代中国特色社会主义思想为指导，深入贯彻党的二十大精神，牢固树立“</w:t>
      </w:r>
      <w:r>
        <w:rPr>
          <w:rFonts w:hint="eastAsia" w:ascii="仿宋_GB2312" w:eastAsia="仿宋_GB2312"/>
          <w:color w:val="auto"/>
          <w:sz w:val="32"/>
          <w:szCs w:val="32"/>
          <w:lang w:val="en-US" w:eastAsia="zh-CN"/>
        </w:rPr>
        <w:t>人民至上 生命至上</w:t>
      </w:r>
      <w:r>
        <w:rPr>
          <w:rFonts w:hint="eastAsia" w:ascii="仿宋_GB2312" w:eastAsia="仿宋_GB2312"/>
          <w:color w:val="auto"/>
          <w:sz w:val="32"/>
          <w:szCs w:val="32"/>
        </w:rPr>
        <w:t>”的</w:t>
      </w:r>
      <w:r>
        <w:rPr>
          <w:rFonts w:hint="eastAsia" w:ascii="仿宋_GB2312" w:eastAsia="仿宋_GB2312"/>
          <w:color w:val="auto"/>
          <w:sz w:val="32"/>
          <w:szCs w:val="32"/>
          <w:lang w:val="en-US" w:eastAsia="zh-CN"/>
        </w:rPr>
        <w:t>发展</w:t>
      </w:r>
      <w:r>
        <w:rPr>
          <w:rFonts w:hint="eastAsia" w:ascii="仿宋_GB2312" w:eastAsia="仿宋_GB2312"/>
          <w:color w:val="auto"/>
          <w:sz w:val="32"/>
          <w:szCs w:val="32"/>
        </w:rPr>
        <w:t>理念</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 xml:space="preserve">把中南大学湘雅二医院桂林医院建设成为高水平临床诊疗中心、高层次人才培养基地、高水准科研创新与转化平台，努力打造国家区域医疗中心建设新标杆。                            </w:t>
      </w:r>
    </w:p>
    <w:p>
      <w:pPr>
        <w:keepNext w:val="0"/>
        <w:keepLines w:val="0"/>
        <w:pageBreakBefore w:val="0"/>
        <w:kinsoku/>
        <w:wordWrap/>
        <w:overflowPunct/>
        <w:topLinePunct w:val="0"/>
        <w:autoSpaceDE/>
        <w:autoSpaceDN/>
        <w:bidi w:val="0"/>
        <w:adjustRightInd w:val="0"/>
        <w:snapToGrid w:val="0"/>
        <w:spacing w:line="586" w:lineRule="exact"/>
        <w:ind w:firstLine="6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今后五年，我们要重点抓好如下</w:t>
      </w:r>
      <w:r>
        <w:rPr>
          <w:rFonts w:hint="eastAsia" w:ascii="仿宋_GB2312" w:eastAsia="仿宋_GB2312"/>
          <w:color w:val="auto"/>
          <w:sz w:val="32"/>
          <w:szCs w:val="32"/>
          <w:lang w:val="en-US" w:eastAsia="zh-CN"/>
        </w:rPr>
        <w:t>工作</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86" w:lineRule="exact"/>
        <w:ind w:firstLine="600"/>
        <w:textAlignment w:val="auto"/>
        <w:rPr>
          <w:rFonts w:hint="eastAsia" w:ascii="仿宋_GB2312" w:eastAsia="仿宋_GB2312"/>
          <w:color w:val="auto"/>
          <w:sz w:val="32"/>
          <w:szCs w:val="32"/>
          <w:lang w:eastAsia="zh-CN"/>
        </w:rPr>
      </w:pPr>
      <w:r>
        <w:rPr>
          <w:rFonts w:hint="eastAsia" w:ascii="仿宋_GB2312" w:eastAsia="仿宋_GB2312"/>
          <w:b/>
          <w:bCs/>
          <w:color w:val="auto"/>
          <w:sz w:val="32"/>
          <w:szCs w:val="32"/>
          <w:highlight w:val="none"/>
          <w:lang w:val="en-US" w:eastAsia="zh-CN"/>
        </w:rPr>
        <w:t>一是高标准强化医疗质量，提升医疗服务能力。</w:t>
      </w:r>
      <w:r>
        <w:rPr>
          <w:rFonts w:hint="eastAsia" w:ascii="仿宋_GB2312" w:eastAsia="仿宋_GB2312"/>
          <w:b w:val="0"/>
          <w:bCs w:val="0"/>
          <w:color w:val="auto"/>
          <w:sz w:val="32"/>
          <w:szCs w:val="32"/>
          <w:lang w:val="en-US" w:eastAsia="zh-CN"/>
        </w:rPr>
        <w:t>严格落实医疗核心制度，打造全流程的质量安全体系。大力</w:t>
      </w:r>
      <w:r>
        <w:rPr>
          <w:rFonts w:hint="eastAsia" w:ascii="仿宋_GB2312" w:eastAsia="仿宋_GB2312"/>
          <w:color w:val="auto"/>
          <w:sz w:val="32"/>
          <w:szCs w:val="32"/>
          <w:lang w:val="en-US" w:eastAsia="zh-CN"/>
        </w:rPr>
        <w:t>开展医疗高新技术，构建多层次学科平台体系，整体提升医疗服务水平，</w:t>
      </w:r>
      <w:r>
        <w:rPr>
          <w:rFonts w:hint="eastAsia" w:ascii="仿宋_GB2312" w:eastAsia="仿宋_GB2312"/>
          <w:color w:val="auto"/>
          <w:sz w:val="32"/>
          <w:szCs w:val="32"/>
        </w:rPr>
        <w:t>打造国内领先的疾病诊疗技术高地和能力突出的疑难重症疾病诊治高地，在医院运营3年内开展不少于50项新技术</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力争5年内获得5个自治区级临床重点专科或重点学科，部分学科进入国家临床重点专科。</w:t>
      </w:r>
      <w:r>
        <w:rPr>
          <w:rFonts w:hint="eastAsia" w:ascii="仿宋_GB2312" w:eastAsia="仿宋_GB2312"/>
          <w:color w:val="auto"/>
          <w:sz w:val="32"/>
          <w:szCs w:val="32"/>
          <w:highlight w:val="none"/>
          <w:lang w:val="en-US" w:eastAsia="zh-CN"/>
        </w:rPr>
        <w:t>建成2个自治区级重点实验室或医学研究中心</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持续有效带动区域医疗水平整体提高</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86" w:lineRule="exact"/>
        <w:ind w:firstLine="600"/>
        <w:textAlignment w:val="auto"/>
        <w:rPr>
          <w:rFonts w:hint="eastAsia" w:ascii="仿宋_GB2312" w:eastAsia="仿宋_GB2312"/>
          <w:color w:val="auto"/>
          <w:sz w:val="32"/>
          <w:szCs w:val="32"/>
          <w:lang w:eastAsia="zh-CN"/>
        </w:rPr>
      </w:pPr>
      <w:r>
        <w:rPr>
          <w:rFonts w:hint="eastAsia" w:ascii="仿宋_GB2312" w:eastAsia="仿宋_GB2312"/>
          <w:b/>
          <w:bCs/>
          <w:color w:val="auto"/>
          <w:sz w:val="32"/>
          <w:szCs w:val="32"/>
          <w:lang w:val="en-US" w:eastAsia="zh-CN"/>
        </w:rPr>
        <w:t>二是高水平建设科教平台，增强核心竞争实力。</w:t>
      </w:r>
      <w:r>
        <w:rPr>
          <w:rFonts w:hint="eastAsia" w:ascii="仿宋_GB2312" w:eastAsia="仿宋_GB2312"/>
          <w:color w:val="auto"/>
          <w:sz w:val="32"/>
          <w:szCs w:val="32"/>
        </w:rPr>
        <w:t>引领桂林市及周边区域开展疾病临床研究，广泛开展学术交流与区域合作</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争取获得国家和自治区重点科技计划项目和科技创新平台项目不少于10项。</w:t>
      </w:r>
      <w:r>
        <w:rPr>
          <w:rFonts w:hint="eastAsia" w:ascii="仿宋_GB2312" w:eastAsia="仿宋_GB2312"/>
          <w:b w:val="0"/>
          <w:bCs/>
          <w:color w:val="auto"/>
          <w:sz w:val="32"/>
          <w:szCs w:val="32"/>
          <w:lang w:val="en-US" w:eastAsia="zh-CN"/>
        </w:rPr>
        <w:t>建设成为中南大学湘雅医学院非直属教学医院，逐步推进研究生临床教学培养。通过</w:t>
      </w:r>
      <w:r>
        <w:rPr>
          <w:rFonts w:hint="eastAsia" w:ascii="仿宋_GB2312" w:eastAsia="仿宋_GB2312"/>
          <w:color w:val="auto"/>
          <w:sz w:val="32"/>
          <w:szCs w:val="32"/>
        </w:rPr>
        <w:t>相关专科</w:t>
      </w:r>
      <w:r>
        <w:rPr>
          <w:rFonts w:hint="eastAsia" w:ascii="仿宋_GB2312" w:eastAsia="仿宋_GB2312"/>
          <w:color w:val="auto"/>
          <w:sz w:val="32"/>
          <w:szCs w:val="32"/>
          <w:lang w:val="en-US" w:eastAsia="zh-CN"/>
        </w:rPr>
        <w:t>住院</w:t>
      </w:r>
      <w:r>
        <w:rPr>
          <w:rFonts w:hint="eastAsia" w:ascii="仿宋_GB2312" w:eastAsia="仿宋_GB2312"/>
          <w:color w:val="auto"/>
          <w:sz w:val="32"/>
          <w:szCs w:val="32"/>
        </w:rPr>
        <w:t>医师规范化培训</w:t>
      </w:r>
      <w:r>
        <w:rPr>
          <w:rFonts w:hint="eastAsia" w:ascii="仿宋_GB2312" w:eastAsia="仿宋_GB2312"/>
          <w:color w:val="auto"/>
          <w:sz w:val="32"/>
          <w:szCs w:val="32"/>
          <w:lang w:val="en-US" w:eastAsia="zh-CN"/>
        </w:rPr>
        <w:t>基地申报</w:t>
      </w:r>
      <w:r>
        <w:rPr>
          <w:rFonts w:hint="eastAsia" w:ascii="仿宋_GB2312" w:eastAsia="仿宋_GB2312"/>
          <w:color w:val="auto"/>
          <w:sz w:val="32"/>
          <w:szCs w:val="32"/>
        </w:rPr>
        <w:t>，提升高层次复合型医学人才培养能力，提高培养质量</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86" w:lineRule="exact"/>
        <w:ind w:firstLine="600"/>
        <w:textAlignment w:val="auto"/>
        <w:rPr>
          <w:rFonts w:hint="eastAsia" w:ascii="仿宋_GB2312" w:eastAsia="仿宋_GB2312"/>
          <w:color w:val="auto"/>
          <w:sz w:val="32"/>
          <w:szCs w:val="32"/>
          <w:lang w:eastAsia="zh-CN"/>
        </w:rPr>
      </w:pPr>
      <w:r>
        <w:rPr>
          <w:rFonts w:hint="eastAsia" w:ascii="仿宋_GB2312" w:eastAsia="仿宋_GB2312"/>
          <w:b/>
          <w:bCs/>
          <w:color w:val="auto"/>
          <w:sz w:val="32"/>
          <w:szCs w:val="32"/>
          <w:lang w:val="en-US" w:eastAsia="zh-CN"/>
        </w:rPr>
        <w:t>三是高起点打造人才梯队，激发干事创业活力</w:t>
      </w:r>
      <w:r>
        <w:rPr>
          <w:rFonts w:hint="eastAsia" w:ascii="仿宋_GB2312" w:eastAsia="仿宋_GB2312"/>
          <w:b w:val="0"/>
          <w:color w:val="auto"/>
          <w:sz w:val="32"/>
          <w:szCs w:val="32"/>
          <w:lang w:val="en-US" w:eastAsia="zh-CN"/>
        </w:rPr>
        <w:t>。</w:t>
      </w:r>
      <w:r>
        <w:rPr>
          <w:rFonts w:hint="eastAsia" w:ascii="仿宋_GB2312" w:eastAsia="仿宋_GB2312"/>
          <w:color w:val="auto"/>
          <w:sz w:val="32"/>
          <w:szCs w:val="32"/>
        </w:rPr>
        <w:t>坚持高端引领、中坚支撑、后备蓄力，为医院人才梯队培养骨干力量；通过建立名医工作室、</w:t>
      </w:r>
      <w:r>
        <w:rPr>
          <w:rFonts w:hint="eastAsia" w:ascii="仿宋_GB2312" w:eastAsia="仿宋_GB2312"/>
          <w:color w:val="auto"/>
          <w:sz w:val="32"/>
          <w:szCs w:val="32"/>
          <w:lang w:val="en-US" w:eastAsia="zh-CN"/>
        </w:rPr>
        <w:t>博士</w:t>
      </w:r>
      <w:r>
        <w:rPr>
          <w:rFonts w:hint="eastAsia" w:ascii="仿宋_GB2312" w:eastAsia="仿宋_GB2312"/>
          <w:color w:val="auto"/>
          <w:sz w:val="32"/>
          <w:szCs w:val="32"/>
        </w:rPr>
        <w:t>工作站，建立科研合作平台，</w:t>
      </w:r>
      <w:r>
        <w:rPr>
          <w:rFonts w:hint="eastAsia" w:ascii="仿宋_GB2312" w:eastAsia="仿宋_GB2312"/>
          <w:color w:val="auto"/>
          <w:sz w:val="32"/>
          <w:szCs w:val="32"/>
          <w:lang w:val="en-US" w:eastAsia="zh-CN"/>
        </w:rPr>
        <w:t>引进博士不少于50名，</w:t>
      </w:r>
      <w:r>
        <w:rPr>
          <w:rFonts w:hint="eastAsia" w:ascii="仿宋_GB2312" w:eastAsia="仿宋_GB2312"/>
          <w:color w:val="auto"/>
          <w:sz w:val="32"/>
          <w:szCs w:val="32"/>
        </w:rPr>
        <w:t>全面培养专科带头人、骨干医师及专业技术人才</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86" w:lineRule="exact"/>
        <w:ind w:firstLine="600"/>
        <w:textAlignment w:val="auto"/>
        <w:rPr>
          <w:rFonts w:hint="eastAsia" w:ascii="仿宋_GB2312" w:eastAsia="仿宋_GB2312"/>
          <w:b w:val="0"/>
          <w:color w:val="auto"/>
          <w:sz w:val="32"/>
          <w:szCs w:val="32"/>
          <w:lang w:val="en-US" w:eastAsia="zh-CN"/>
        </w:rPr>
      </w:pPr>
      <w:r>
        <w:rPr>
          <w:rFonts w:hint="eastAsia" w:ascii="仿宋_GB2312" w:eastAsia="仿宋_GB2312"/>
          <w:b/>
          <w:bCs/>
          <w:color w:val="auto"/>
          <w:sz w:val="32"/>
          <w:szCs w:val="32"/>
          <w:lang w:val="en-US" w:eastAsia="zh-CN"/>
        </w:rPr>
        <w:t>四是高要求规范医院管理，凝聚创新发展动力</w:t>
      </w:r>
      <w:r>
        <w:rPr>
          <w:rFonts w:hint="eastAsia" w:ascii="仿宋_GB2312" w:eastAsia="仿宋_GB2312"/>
          <w:b w:val="0"/>
          <w:color w:val="auto"/>
          <w:sz w:val="32"/>
          <w:szCs w:val="32"/>
          <w:lang w:val="en-US" w:eastAsia="zh-CN"/>
        </w:rPr>
        <w:t>。推进建立健全现代医院管理制度，完善绩效考核机制，突出正向激励作用。完善内控体系，提升医院管理规范化、精细化，持续规范权力运行。加强全面预算及精细化管理，优化预算成本管控，形成预算执行与成本控制责任体系。打造智慧健康医疗，构建医疗、服务、管理“三位一体”的智慧医院系统，改善患者就医体验。</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eastAsia" w:ascii="黑体" w:hAnsi="黑体" w:eastAsia="仿宋_GB2312"/>
          <w:color w:val="auto"/>
          <w:sz w:val="32"/>
          <w:szCs w:val="32"/>
          <w:lang w:eastAsia="zh-CN"/>
        </w:rPr>
      </w:pPr>
      <w:r>
        <w:rPr>
          <w:rFonts w:hint="eastAsia" w:ascii="仿宋_GB2312" w:eastAsia="仿宋_GB2312"/>
          <w:b/>
          <w:bCs/>
          <w:color w:val="auto"/>
          <w:sz w:val="32"/>
          <w:szCs w:val="32"/>
          <w:lang w:val="en-US" w:eastAsia="zh-CN"/>
        </w:rPr>
        <w:t>五是高品质凝练医院文化，汇聚医院发展合力。</w:t>
      </w:r>
      <w:r>
        <w:rPr>
          <w:rFonts w:hint="eastAsia" w:ascii="仿宋_GB2312" w:eastAsia="仿宋_GB2312"/>
          <w:color w:val="auto"/>
          <w:sz w:val="32"/>
          <w:szCs w:val="32"/>
          <w:lang w:val="en-US" w:eastAsia="zh-CN"/>
        </w:rPr>
        <w:t>打造国家区域医疗中心</w:t>
      </w:r>
      <w:r>
        <w:rPr>
          <w:rFonts w:hint="eastAsia" w:ascii="仿宋_GB2312" w:eastAsia="仿宋_GB2312"/>
          <w:color w:val="auto"/>
          <w:sz w:val="32"/>
          <w:szCs w:val="32"/>
        </w:rPr>
        <w:t>文化品牌，将湘雅</w:t>
      </w:r>
      <w:r>
        <w:rPr>
          <w:rFonts w:hint="eastAsia" w:ascii="仿宋_GB2312" w:eastAsia="仿宋_GB2312"/>
          <w:color w:val="auto"/>
          <w:sz w:val="32"/>
          <w:szCs w:val="32"/>
          <w:lang w:val="en-US" w:eastAsia="zh-CN"/>
        </w:rPr>
        <w:t>元素</w:t>
      </w:r>
      <w:r>
        <w:rPr>
          <w:rFonts w:hint="eastAsia" w:ascii="仿宋_GB2312" w:eastAsia="仿宋_GB2312"/>
          <w:color w:val="auto"/>
          <w:sz w:val="32"/>
          <w:szCs w:val="32"/>
        </w:rPr>
        <w:t>融入到医院</w:t>
      </w:r>
      <w:r>
        <w:rPr>
          <w:rFonts w:hint="eastAsia" w:ascii="仿宋_GB2312" w:eastAsia="仿宋_GB2312"/>
          <w:color w:val="auto"/>
          <w:sz w:val="32"/>
          <w:szCs w:val="32"/>
          <w:lang w:val="en-US" w:eastAsia="zh-CN"/>
        </w:rPr>
        <w:t>核心价值体系</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突出</w:t>
      </w:r>
      <w:r>
        <w:rPr>
          <w:rFonts w:hint="eastAsia" w:ascii="仿宋_GB2312" w:eastAsia="仿宋_GB2312"/>
          <w:color w:val="auto"/>
          <w:sz w:val="32"/>
          <w:szCs w:val="32"/>
          <w:lang w:eastAsia="zh-CN"/>
        </w:rPr>
        <w:t>以“患者满意”为追求，</w:t>
      </w:r>
      <w:r>
        <w:rPr>
          <w:rFonts w:hint="eastAsia" w:ascii="仿宋_GB2312" w:eastAsia="仿宋_GB2312"/>
          <w:color w:val="auto"/>
          <w:sz w:val="32"/>
          <w:szCs w:val="32"/>
          <w:lang w:val="en-US" w:eastAsia="zh-CN"/>
        </w:rPr>
        <w:t>以“党建领院”为引领，</w:t>
      </w:r>
      <w:r>
        <w:rPr>
          <w:rFonts w:hint="eastAsia" w:ascii="仿宋_GB2312" w:eastAsia="仿宋_GB2312"/>
          <w:color w:val="auto"/>
          <w:sz w:val="32"/>
          <w:szCs w:val="32"/>
          <w:lang w:eastAsia="zh-CN"/>
        </w:rPr>
        <w:t>以“文化塑院”为目标，以“学习创新”为动力，努力建设具有鲜明时代特征、丰富管理内涵的医院文化，</w:t>
      </w:r>
      <w:r>
        <w:rPr>
          <w:rFonts w:hint="eastAsia" w:ascii="仿宋_GB2312" w:eastAsia="仿宋_GB2312"/>
          <w:color w:val="auto"/>
          <w:sz w:val="32"/>
          <w:szCs w:val="32"/>
          <w:lang w:val="en-US" w:eastAsia="zh-CN"/>
        </w:rPr>
        <w:t>大力弘扬社会主义核心价值观，引导职工与医院价值观深度契合，提升职工存在感与自豪感，</w:t>
      </w:r>
      <w:r>
        <w:rPr>
          <w:rFonts w:hint="eastAsia" w:ascii="仿宋_GB2312" w:eastAsia="仿宋_GB2312"/>
          <w:color w:val="auto"/>
          <w:sz w:val="32"/>
          <w:szCs w:val="32"/>
          <w:lang w:eastAsia="zh-CN"/>
        </w:rPr>
        <w:t>以思想的力量焕发昂扬奋进、干事创业的</w:t>
      </w:r>
      <w:r>
        <w:rPr>
          <w:rFonts w:hint="eastAsia" w:ascii="仿宋_GB2312" w:eastAsia="仿宋_GB2312"/>
          <w:color w:val="auto"/>
          <w:sz w:val="32"/>
          <w:szCs w:val="32"/>
          <w:lang w:val="en-US" w:eastAsia="zh-CN"/>
        </w:rPr>
        <w:t>磅礴力量</w:t>
      </w:r>
      <w:r>
        <w:rPr>
          <w:rFonts w:hint="eastAsia" w:ascii="仿宋_GB2312"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after="0" w:line="586" w:lineRule="exact"/>
        <w:ind w:firstLine="640"/>
        <w:textAlignment w:val="auto"/>
        <w:outlineLvl w:val="0"/>
        <w:rPr>
          <w:rFonts w:ascii="黑体" w:hAnsi="黑体" w:eastAsia="黑体"/>
          <w:sz w:val="32"/>
          <w:szCs w:val="32"/>
        </w:rPr>
      </w:pPr>
    </w:p>
    <w:p>
      <w:pPr>
        <w:keepNext w:val="0"/>
        <w:keepLines w:val="0"/>
        <w:pageBreakBefore w:val="0"/>
        <w:kinsoku/>
        <w:wordWrap/>
        <w:overflowPunct/>
        <w:topLinePunct w:val="0"/>
        <w:autoSpaceDE/>
        <w:autoSpaceDN/>
        <w:bidi w:val="0"/>
        <w:adjustRightInd w:val="0"/>
        <w:snapToGrid w:val="0"/>
        <w:spacing w:after="0" w:line="586" w:lineRule="exact"/>
        <w:ind w:firstLine="640"/>
        <w:jc w:val="center"/>
        <w:textAlignment w:val="auto"/>
        <w:outlineLvl w:val="0"/>
        <w:rPr>
          <w:rFonts w:ascii="黑体" w:hAnsi="黑体" w:eastAsia="黑体"/>
          <w:sz w:val="32"/>
          <w:szCs w:val="32"/>
        </w:rPr>
      </w:pPr>
      <w:r>
        <w:rPr>
          <w:rFonts w:ascii="黑体" w:hAnsi="黑体" w:eastAsia="黑体"/>
          <w:sz w:val="32"/>
          <w:szCs w:val="32"/>
        </w:rPr>
        <w:t>三、坚定不移推进全面从严治党，</w:t>
      </w:r>
    </w:p>
    <w:p>
      <w:pPr>
        <w:keepNext w:val="0"/>
        <w:keepLines w:val="0"/>
        <w:pageBreakBefore w:val="0"/>
        <w:kinsoku/>
        <w:wordWrap/>
        <w:overflowPunct/>
        <w:topLinePunct w:val="0"/>
        <w:autoSpaceDE/>
        <w:autoSpaceDN/>
        <w:bidi w:val="0"/>
        <w:adjustRightInd w:val="0"/>
        <w:snapToGrid w:val="0"/>
        <w:spacing w:after="0" w:line="586" w:lineRule="exact"/>
        <w:ind w:firstLine="640"/>
        <w:jc w:val="center"/>
        <w:textAlignment w:val="auto"/>
        <w:outlineLvl w:val="0"/>
        <w:rPr>
          <w:rFonts w:ascii="黑体" w:hAnsi="黑体" w:eastAsia="黑体"/>
          <w:sz w:val="32"/>
          <w:szCs w:val="32"/>
        </w:rPr>
      </w:pPr>
      <w:r>
        <w:rPr>
          <w:rFonts w:ascii="黑体" w:hAnsi="黑体" w:eastAsia="黑体"/>
          <w:sz w:val="32"/>
          <w:szCs w:val="32"/>
        </w:rPr>
        <w:t>助推医院事业高质量发展</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eastAsia" w:ascii="仿宋_GB2312" w:eastAsia="仿宋_GB2312"/>
          <w:b/>
          <w:bCs/>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eastAsia" w:ascii="仿宋_GB2312" w:eastAsia="仿宋_GB2312"/>
          <w:color w:val="auto"/>
          <w:sz w:val="32"/>
          <w:szCs w:val="32"/>
          <w:lang w:eastAsia="zh-CN"/>
        </w:rPr>
      </w:pPr>
      <w:r>
        <w:rPr>
          <w:rFonts w:hint="eastAsia" w:ascii="仿宋_GB2312" w:eastAsia="仿宋_GB2312"/>
          <w:b/>
          <w:bCs/>
          <w:color w:val="auto"/>
          <w:sz w:val="32"/>
          <w:szCs w:val="32"/>
          <w:lang w:eastAsia="zh-CN"/>
        </w:rPr>
        <w:t>新时期医院党的建设总目标是：</w:t>
      </w:r>
      <w:r>
        <w:rPr>
          <w:rFonts w:hint="eastAsia" w:ascii="仿宋_GB2312" w:eastAsia="仿宋_GB2312"/>
          <w:color w:val="auto"/>
          <w:sz w:val="32"/>
          <w:szCs w:val="32"/>
          <w:lang w:eastAsia="zh-CN"/>
        </w:rPr>
        <w:t>以习近平新时代中国特色社会主义思想为指导，深入学习贯彻党的二十大精神和</w:t>
      </w:r>
      <w:r>
        <w:rPr>
          <w:rFonts w:hint="eastAsia" w:ascii="仿宋_GB2312" w:eastAsia="仿宋_GB2312"/>
          <w:color w:val="auto"/>
          <w:sz w:val="32"/>
          <w:szCs w:val="32"/>
          <w:highlight w:val="none"/>
          <w:lang w:eastAsia="zh-CN"/>
        </w:rPr>
        <w:t>习近平总书记</w:t>
      </w:r>
      <w:r>
        <w:rPr>
          <w:rFonts w:hint="eastAsia" w:ascii="仿宋_GB2312" w:eastAsia="仿宋_GB2312"/>
          <w:color w:val="auto"/>
          <w:sz w:val="32"/>
          <w:szCs w:val="32"/>
          <w:highlight w:val="none"/>
          <w:lang w:val="en-US" w:eastAsia="zh-CN"/>
        </w:rPr>
        <w:t>对广西</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五个更大</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重要要求和视察广西“4.27”重要讲话精神</w:t>
      </w:r>
      <w:r>
        <w:rPr>
          <w:rFonts w:hint="eastAsia" w:ascii="仿宋_GB2312" w:eastAsia="仿宋_GB2312"/>
          <w:color w:val="auto"/>
          <w:sz w:val="32"/>
          <w:szCs w:val="32"/>
          <w:lang w:eastAsia="zh-CN"/>
        </w:rPr>
        <w:t>，始终把推动高质量发展作为“讲政治”的出发点和落脚点，实现</w:t>
      </w:r>
      <w:r>
        <w:rPr>
          <w:rFonts w:hint="eastAsia" w:ascii="仿宋_GB2312" w:eastAsia="仿宋_GB2312"/>
          <w:color w:val="auto"/>
          <w:sz w:val="32"/>
          <w:szCs w:val="32"/>
          <w:lang w:val="en-US" w:eastAsia="zh-CN"/>
        </w:rPr>
        <w:t>党建业务</w:t>
      </w:r>
      <w:r>
        <w:rPr>
          <w:rFonts w:hint="eastAsia" w:ascii="仿宋_GB2312" w:eastAsia="仿宋_GB2312"/>
          <w:color w:val="auto"/>
          <w:sz w:val="32"/>
          <w:szCs w:val="32"/>
          <w:lang w:eastAsia="zh-CN"/>
        </w:rPr>
        <w:t>同频共振、融合发展，不断开创医院高质量发展的崭新局面，为全面建设国家区域医疗中心提供</w:t>
      </w:r>
      <w:r>
        <w:rPr>
          <w:rFonts w:hint="eastAsia" w:ascii="仿宋_GB2312" w:eastAsia="仿宋_GB2312"/>
          <w:color w:val="auto"/>
          <w:sz w:val="32"/>
          <w:szCs w:val="32"/>
          <w:lang w:val="en-US" w:eastAsia="zh-CN"/>
        </w:rPr>
        <w:t>坚强</w:t>
      </w:r>
      <w:r>
        <w:rPr>
          <w:rFonts w:hint="eastAsia" w:ascii="仿宋_GB2312" w:eastAsia="仿宋_GB2312"/>
          <w:color w:val="auto"/>
          <w:sz w:val="32"/>
          <w:szCs w:val="32"/>
          <w:lang w:eastAsia="zh-CN"/>
        </w:rPr>
        <w:t>政治保证。</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eastAsia" w:ascii="楷体_GB2312" w:eastAsia="楷体_GB2312"/>
          <w:b/>
          <w:color w:val="auto"/>
          <w:sz w:val="32"/>
          <w:szCs w:val="32"/>
        </w:rPr>
      </w:pPr>
      <w:r>
        <w:rPr>
          <w:rFonts w:hint="eastAsia" w:ascii="楷体_GB2312" w:eastAsia="楷体_GB2312"/>
          <w:b/>
          <w:color w:val="auto"/>
          <w:sz w:val="32"/>
          <w:szCs w:val="32"/>
        </w:rPr>
        <w:t>（一）</w:t>
      </w:r>
      <w:r>
        <w:rPr>
          <w:rFonts w:hint="eastAsia" w:ascii="楷体_GB2312" w:eastAsia="楷体_GB2312"/>
          <w:b/>
          <w:color w:val="auto"/>
          <w:sz w:val="32"/>
          <w:szCs w:val="32"/>
          <w:lang w:eastAsia="zh-CN"/>
        </w:rPr>
        <w:t>党建引领</w:t>
      </w:r>
      <w:r>
        <w:rPr>
          <w:rFonts w:hint="eastAsia" w:ascii="楷体_GB2312" w:eastAsia="楷体_GB2312"/>
          <w:b/>
          <w:color w:val="auto"/>
          <w:sz w:val="32"/>
          <w:szCs w:val="32"/>
        </w:rPr>
        <w:t>，坚持和加强党的全面领导</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eastAsia" w:ascii="仿宋_GB2312" w:eastAsia="仿宋_GB2312"/>
          <w:color w:val="auto"/>
          <w:sz w:val="32"/>
          <w:szCs w:val="32"/>
        </w:rPr>
      </w:pPr>
      <w:r>
        <w:rPr>
          <w:rFonts w:hint="eastAsia" w:ascii="楷体_GB2312" w:eastAsia="楷体_GB2312"/>
          <w:b/>
          <w:color w:val="auto"/>
          <w:sz w:val="32"/>
          <w:szCs w:val="32"/>
        </w:rPr>
        <w:t>加强党的全面领导。</w:t>
      </w:r>
      <w:r>
        <w:rPr>
          <w:rFonts w:hint="eastAsia" w:ascii="仿宋_GB2312" w:eastAsia="仿宋_GB2312"/>
          <w:color w:val="auto"/>
          <w:sz w:val="32"/>
          <w:szCs w:val="32"/>
        </w:rPr>
        <w:t>发挥党委把方向、管大局、保落实政治核心作用，完善党委领导下的院长负责制，</w:t>
      </w:r>
      <w:r>
        <w:rPr>
          <w:rFonts w:hint="eastAsia" w:ascii="仿宋_GB2312" w:eastAsia="仿宋_GB2312"/>
          <w:color w:val="auto"/>
          <w:sz w:val="32"/>
          <w:szCs w:val="32"/>
          <w:lang w:eastAsia="zh-CN"/>
        </w:rPr>
        <w:t>建立</w:t>
      </w:r>
      <w:r>
        <w:rPr>
          <w:rFonts w:hint="eastAsia" w:ascii="仿宋_GB2312" w:eastAsia="仿宋_GB2312"/>
          <w:color w:val="auto"/>
          <w:sz w:val="32"/>
          <w:szCs w:val="32"/>
        </w:rPr>
        <w:t>健全“三重一大”集体决策制度和党委会、院长办公会议事规则。坚持“人民至上、生命至上”，确保医院各项事业持续稳定的高质量发展。</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加强班子能力建设。</w:t>
      </w:r>
      <w:r>
        <w:rPr>
          <w:rFonts w:hint="eastAsia" w:ascii="仿宋_GB2312" w:eastAsia="仿宋_GB2312"/>
          <w:color w:val="auto"/>
          <w:sz w:val="32"/>
          <w:szCs w:val="32"/>
          <w:lang w:eastAsia="zh-CN"/>
        </w:rPr>
        <w:t>强化领导班子综合素养</w:t>
      </w:r>
      <w:r>
        <w:rPr>
          <w:rFonts w:hint="eastAsia" w:ascii="仿宋_GB2312" w:eastAsia="仿宋_GB2312"/>
          <w:color w:val="auto"/>
          <w:sz w:val="32"/>
          <w:szCs w:val="32"/>
        </w:rPr>
        <w:t>，切实提高政治执行力；</w:t>
      </w:r>
      <w:r>
        <w:rPr>
          <w:rFonts w:ascii="仿宋_GB2312" w:eastAsia="仿宋_GB2312"/>
          <w:color w:val="auto"/>
          <w:sz w:val="32"/>
          <w:szCs w:val="32"/>
        </w:rPr>
        <w:t>有效推动党风廉政建设和业务工作</w:t>
      </w:r>
      <w:r>
        <w:rPr>
          <w:rFonts w:hint="eastAsia" w:ascii="仿宋_GB2312" w:eastAsia="仿宋_GB2312"/>
          <w:color w:val="auto"/>
          <w:sz w:val="32"/>
          <w:szCs w:val="32"/>
          <w:lang w:eastAsia="zh-CN"/>
        </w:rPr>
        <w:t>“</w:t>
      </w:r>
      <w:r>
        <w:rPr>
          <w:rFonts w:ascii="仿宋_GB2312" w:eastAsia="仿宋_GB2312"/>
          <w:color w:val="auto"/>
          <w:sz w:val="32"/>
          <w:szCs w:val="32"/>
        </w:rPr>
        <w:t>一岗双责</w:t>
      </w:r>
      <w:r>
        <w:rPr>
          <w:rFonts w:hint="eastAsia" w:ascii="仿宋_GB2312" w:eastAsia="仿宋_GB2312"/>
          <w:color w:val="auto"/>
          <w:sz w:val="32"/>
          <w:szCs w:val="32"/>
          <w:lang w:eastAsia="zh-CN"/>
        </w:rPr>
        <w:t>”</w:t>
      </w:r>
      <w:r>
        <w:rPr>
          <w:rFonts w:ascii="仿宋_GB2312" w:eastAsia="仿宋_GB2312"/>
          <w:color w:val="auto"/>
          <w:sz w:val="32"/>
          <w:szCs w:val="32"/>
        </w:rPr>
        <w:t>落实。</w:t>
      </w:r>
    </w:p>
    <w:p>
      <w:pPr>
        <w:keepNext w:val="0"/>
        <w:keepLines w:val="0"/>
        <w:pageBreakBefore w:val="0"/>
        <w:kinsoku/>
        <w:wordWrap/>
        <w:overflowPunct/>
        <w:topLinePunct w:val="0"/>
        <w:autoSpaceDE/>
        <w:autoSpaceDN/>
        <w:bidi w:val="0"/>
        <w:adjustRightInd w:val="0"/>
        <w:snapToGrid w:val="0"/>
        <w:spacing w:after="0" w:line="586" w:lineRule="exact"/>
        <w:ind w:firstLine="643" w:firstLineChars="200"/>
        <w:textAlignment w:val="auto"/>
        <w:rPr>
          <w:rFonts w:hint="eastAsia" w:ascii="仿宋_GB2312" w:eastAsia="仿宋_GB2312"/>
          <w:color w:val="auto"/>
          <w:sz w:val="32"/>
          <w:szCs w:val="32"/>
        </w:rPr>
      </w:pPr>
      <w:r>
        <w:rPr>
          <w:rFonts w:hint="eastAsia" w:ascii="仿宋_GB2312" w:eastAsia="仿宋_GB2312"/>
          <w:b/>
          <w:color w:val="auto"/>
          <w:sz w:val="32"/>
          <w:szCs w:val="32"/>
        </w:rPr>
        <w:t>加强</w:t>
      </w:r>
      <w:r>
        <w:rPr>
          <w:rFonts w:hint="eastAsia" w:ascii="仿宋_GB2312" w:eastAsia="仿宋_GB2312"/>
          <w:b/>
          <w:color w:val="auto"/>
          <w:sz w:val="32"/>
          <w:szCs w:val="32"/>
          <w:lang w:eastAsia="zh-CN"/>
        </w:rPr>
        <w:t>干部队伍</w:t>
      </w:r>
      <w:r>
        <w:rPr>
          <w:rFonts w:hint="eastAsia" w:ascii="仿宋_GB2312" w:eastAsia="仿宋_GB2312"/>
          <w:b/>
          <w:color w:val="auto"/>
          <w:sz w:val="32"/>
          <w:szCs w:val="32"/>
        </w:rPr>
        <w:t>建设。</w:t>
      </w:r>
      <w:r>
        <w:rPr>
          <w:rFonts w:hint="eastAsia" w:ascii="仿宋_GB2312" w:eastAsia="仿宋_GB2312"/>
          <w:color w:val="auto"/>
          <w:sz w:val="32"/>
          <w:szCs w:val="32"/>
        </w:rPr>
        <w:t>充分发挥党管干部主体作用，突出政治标准，严格执行党支部参与科室重大决策制度；推动形成能者上、优者奖、庸者下、劣者汰的用人导向，</w:t>
      </w:r>
      <w:r>
        <w:rPr>
          <w:rFonts w:hint="eastAsia" w:ascii="仿宋_GB2312" w:eastAsia="仿宋_GB2312"/>
          <w:color w:val="auto"/>
          <w:sz w:val="32"/>
          <w:szCs w:val="32"/>
          <w:lang w:eastAsia="zh-CN"/>
        </w:rPr>
        <w:t>保持</w:t>
      </w:r>
      <w:r>
        <w:rPr>
          <w:rFonts w:hint="eastAsia" w:ascii="仿宋_GB2312" w:eastAsia="仿宋_GB2312"/>
          <w:color w:val="auto"/>
          <w:sz w:val="32"/>
          <w:szCs w:val="32"/>
        </w:rPr>
        <w:t>管理</w:t>
      </w:r>
      <w:bookmarkStart w:id="0" w:name="_GoBack"/>
      <w:bookmarkEnd w:id="0"/>
      <w:r>
        <w:rPr>
          <w:rFonts w:hint="eastAsia" w:ascii="仿宋_GB2312" w:eastAsia="仿宋_GB2312"/>
          <w:color w:val="auto"/>
          <w:sz w:val="32"/>
          <w:szCs w:val="32"/>
        </w:rPr>
        <w:t>队伍生机与活力，为医院的持续发展提供组织保证。</w:t>
      </w:r>
    </w:p>
    <w:p>
      <w:pPr>
        <w:keepNext w:val="0"/>
        <w:keepLines w:val="0"/>
        <w:pageBreakBefore w:val="0"/>
        <w:widowControl/>
        <w:kinsoku/>
        <w:wordWrap/>
        <w:overflowPunct/>
        <w:topLinePunct w:val="0"/>
        <w:autoSpaceDE/>
        <w:autoSpaceDN/>
        <w:bidi w:val="0"/>
        <w:adjustRightInd w:val="0"/>
        <w:snapToGrid w:val="0"/>
        <w:spacing w:after="0" w:line="58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加强人才队伍建设。</w:t>
      </w:r>
      <w:r>
        <w:rPr>
          <w:rFonts w:hint="eastAsia" w:ascii="仿宋_GB2312" w:hAnsi="仿宋_GB2312" w:eastAsia="仿宋_GB2312" w:cs="仿宋_GB2312"/>
          <w:sz w:val="32"/>
          <w:szCs w:val="32"/>
        </w:rPr>
        <w:t>全面贯彻落实“德才兼备、以德为先、任人唯贤”的用人导向，努力在干部培养上、选拔上、管理上、任用上把好关口，擦亮干部队伍忠诚干净担当的“底色”；坚持从人才引领发展的战略地位出发，在人才引进、激励、使用上下足功夫，为高质量发展积蓄不竭的人才动能。</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outlineLvl w:val="1"/>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）凝心铸魂，全面加强党的思想建设</w:t>
      </w:r>
    </w:p>
    <w:p>
      <w:pPr>
        <w:keepNext w:val="0"/>
        <w:keepLines w:val="0"/>
        <w:pageBreakBefore w:val="0"/>
        <w:widowControl/>
        <w:kinsoku/>
        <w:wordWrap/>
        <w:overflowPunct/>
        <w:topLinePunct w:val="0"/>
        <w:autoSpaceDE/>
        <w:autoSpaceDN/>
        <w:bidi w:val="0"/>
        <w:adjustRightInd w:val="0"/>
        <w:snapToGrid w:val="0"/>
        <w:spacing w:after="0" w:line="586" w:lineRule="exact"/>
        <w:ind w:firstLine="640" w:firstLineChars="200"/>
        <w:textAlignment w:val="auto"/>
        <w:rPr>
          <w:rFonts w:hint="eastAsia" w:ascii="楷体_GB2312" w:hAnsi="楷体_GB2312" w:eastAsia="仿宋_GB2312" w:cs="楷体_GB2312"/>
          <w:b/>
          <w:bCs/>
          <w:sz w:val="32"/>
          <w:szCs w:val="32"/>
          <w:lang w:eastAsia="zh-CN"/>
        </w:rPr>
      </w:pPr>
      <w:r>
        <w:rPr>
          <w:rFonts w:hint="eastAsia" w:ascii="仿宋_GB2312" w:hAnsi="仿宋_GB2312" w:eastAsia="仿宋_GB2312" w:cs="仿宋_GB2312"/>
          <w:sz w:val="32"/>
          <w:szCs w:val="32"/>
        </w:rPr>
        <w:t>党的二十大对坚持不懈用新时代中国特色社会主义思想凝心铸魂作出全面部署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扎实开展学习贯彻习近平新时代中国特色社会主义思想主题教育，创新学习形式，用好各类教育资源，将主题教育抓实抓细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坚持学思用贯通、知信行统一，把开展主题教育与推进各项工作有机结合，对标对表党中央重大方针政策和决策部署，切实提升工作成效。</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把学习贯彻党的二十大精神作为首要政治任务，严格落实“第一议题”制度，跟进学习习近平总书记最新重要讲话特别是关于卫生健康工作的重要论述，科学谋划落实思路举措，把党的二十大精神转化为推动医院高质量发展的生动实践。全面落实意识形态工作责任制，强化意识形态领域风险防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抓好宣传引导和阵地建设</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3" w:firstLineChars="200"/>
        <w:textAlignment w:val="auto"/>
        <w:outlineLvl w:val="1"/>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三</w:t>
      </w: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创先争优，</w:t>
      </w:r>
      <w:r>
        <w:rPr>
          <w:rFonts w:hint="eastAsia" w:ascii="楷体_GB2312" w:hAnsi="楷体_GB2312" w:eastAsia="楷体_GB2312" w:cs="楷体_GB2312"/>
          <w:b/>
          <w:bCs/>
          <w:sz w:val="32"/>
          <w:szCs w:val="32"/>
          <w:highlight w:val="none"/>
        </w:rPr>
        <w:t>增强基层党组织的组织力</w:t>
      </w:r>
    </w:p>
    <w:p>
      <w:pPr>
        <w:keepNext w:val="0"/>
        <w:keepLines w:val="0"/>
        <w:pageBreakBefore w:val="0"/>
        <w:widowControl/>
        <w:kinsoku/>
        <w:wordWrap/>
        <w:overflowPunct/>
        <w:topLinePunct w:val="0"/>
        <w:autoSpaceDE/>
        <w:autoSpaceDN/>
        <w:bidi w:val="0"/>
        <w:adjustRightInd w:val="0"/>
        <w:snapToGrid w:val="0"/>
        <w:spacing w:after="0" w:line="58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持续加强党支部标准化建设。抓好党支部“创先争优”发挥支部战斗堡垒作用，促进党建与业务工作深度融合</w:t>
      </w:r>
      <w:r>
        <w:rPr>
          <w:rFonts w:hint="eastAsia" w:ascii="仿宋_GB2312" w:hAnsi="仿宋_GB2312" w:eastAsia="仿宋_GB2312" w:cs="仿宋_GB2312"/>
          <w:sz w:val="32"/>
          <w:szCs w:val="32"/>
          <w:lang w:eastAsia="zh-CN"/>
        </w:rPr>
        <w:t>。实行常态化党建督查机制，扎实推进党支部标准化规范化建设巩固“五基三化”攻坚成果</w:t>
      </w:r>
      <w:r>
        <w:rPr>
          <w:rFonts w:hint="eastAsia" w:ascii="仿宋_GB2312" w:hAnsi="仿宋_GB2312" w:eastAsia="仿宋_GB2312" w:cs="仿宋_GB2312"/>
          <w:sz w:val="32"/>
          <w:szCs w:val="32"/>
        </w:rPr>
        <w:t>。围绕医院职能职责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党建品牌创建和“星级党支部”评定工作为契机，着力于“强服务、强担当、强效能”，切实把党建品牌创建融入中心工作，高质量打造“一支部一主题一品牌”党建文化阵地建设全覆盖，持续推进基层党建提质聚力。</w:t>
      </w:r>
    </w:p>
    <w:p>
      <w:pPr>
        <w:keepNext w:val="0"/>
        <w:keepLines w:val="0"/>
        <w:pageBreakBefore w:val="0"/>
        <w:widowControl/>
        <w:kinsoku/>
        <w:wordWrap/>
        <w:overflowPunct/>
        <w:topLinePunct w:val="0"/>
        <w:autoSpaceDE/>
        <w:autoSpaceDN/>
        <w:bidi w:val="0"/>
        <w:adjustRightInd w:val="0"/>
        <w:snapToGrid w:val="0"/>
        <w:spacing w:after="0" w:line="58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从严教育管理党员</w:t>
      </w:r>
      <w:r>
        <w:rPr>
          <w:rFonts w:hint="eastAsia" w:ascii="仿宋_GB2312" w:hAnsi="仿宋_GB2312" w:eastAsia="仿宋_GB2312" w:cs="仿宋_GB2312"/>
          <w:sz w:val="32"/>
          <w:szCs w:val="32"/>
          <w:lang w:eastAsia="zh-CN"/>
        </w:rPr>
        <w:t>。把党的创新理论、党章党规、家风家教等内容作为党员教育培训的“必修课”，常态化开展理想信念教育，加强政治忠诚教育和党性教育。通过开展党员亮身份、党员先锋示范岗和党支部“周五党日+”等活动，强化党员爱党爱国爱岗爱院意识，</w:t>
      </w:r>
      <w:r>
        <w:rPr>
          <w:rFonts w:hint="eastAsia" w:ascii="仿宋_GB2312" w:hAnsi="仿宋_GB2312" w:eastAsia="仿宋_GB2312" w:cs="仿宋_GB2312"/>
          <w:sz w:val="32"/>
          <w:szCs w:val="32"/>
          <w:lang w:val="en-US" w:eastAsia="zh-CN"/>
        </w:rPr>
        <w:t>引导广大党员在</w:t>
      </w:r>
      <w:r>
        <w:rPr>
          <w:rFonts w:hint="eastAsia" w:ascii="仿宋_GB2312" w:hAnsi="仿宋_GB2312" w:eastAsia="仿宋_GB2312" w:cs="仿宋_GB2312"/>
          <w:sz w:val="32"/>
          <w:szCs w:val="32"/>
          <w:lang w:eastAsia="zh-CN"/>
        </w:rPr>
        <w:t>国家区域医疗中心</w:t>
      </w:r>
      <w:r>
        <w:rPr>
          <w:rFonts w:hint="eastAsia" w:ascii="仿宋_GB2312" w:hAnsi="仿宋_GB2312" w:eastAsia="仿宋_GB2312" w:cs="仿宋_GB2312"/>
          <w:sz w:val="32"/>
          <w:szCs w:val="32"/>
          <w:lang w:val="en-US" w:eastAsia="zh-CN"/>
        </w:rPr>
        <w:t>建设新征程中当先锋、做表率。</w:t>
      </w:r>
    </w:p>
    <w:p>
      <w:pPr>
        <w:keepNext w:val="0"/>
        <w:keepLines w:val="0"/>
        <w:pageBreakBefore w:val="0"/>
        <w:kinsoku/>
        <w:wordWrap/>
        <w:overflowPunct/>
        <w:topLinePunct w:val="0"/>
        <w:autoSpaceDE/>
        <w:autoSpaceDN/>
        <w:bidi w:val="0"/>
        <w:adjustRightInd w:val="0"/>
        <w:snapToGrid w:val="0"/>
        <w:spacing w:after="0" w:line="586" w:lineRule="exact"/>
        <w:ind w:firstLine="643" w:firstLineChars="200"/>
        <w:textAlignment w:val="auto"/>
        <w:outlineLvl w:val="1"/>
        <w:rPr>
          <w:rFonts w:hint="eastAsia" w:ascii="楷体_GB2312" w:hAnsi="微软雅黑" w:eastAsia="楷体_GB2312"/>
          <w:b/>
          <w:color w:val="2F2F2F"/>
          <w:sz w:val="32"/>
          <w:szCs w:val="32"/>
        </w:rPr>
      </w:pPr>
      <w:r>
        <w:rPr>
          <w:rFonts w:hint="eastAsia" w:ascii="楷体_GB2312" w:hAnsi="微软雅黑" w:eastAsia="楷体_GB2312"/>
          <w:b/>
          <w:color w:val="2F2F2F"/>
          <w:sz w:val="32"/>
          <w:szCs w:val="32"/>
        </w:rPr>
        <w:t>（</w:t>
      </w:r>
      <w:r>
        <w:rPr>
          <w:rFonts w:hint="eastAsia" w:ascii="楷体_GB2312" w:hAnsi="微软雅黑" w:eastAsia="楷体_GB2312"/>
          <w:b/>
          <w:color w:val="2F2F2F"/>
          <w:sz w:val="32"/>
          <w:szCs w:val="32"/>
          <w:lang w:val="en-US" w:eastAsia="zh-CN"/>
        </w:rPr>
        <w:t>四</w:t>
      </w:r>
      <w:r>
        <w:rPr>
          <w:rFonts w:hint="eastAsia" w:ascii="楷体_GB2312" w:hAnsi="微软雅黑" w:eastAsia="楷体_GB2312"/>
          <w:b/>
          <w:color w:val="2F2F2F"/>
          <w:sz w:val="32"/>
          <w:szCs w:val="32"/>
        </w:rPr>
        <w:t>）正风肃纪，不断加强党风廉政建设</w:t>
      </w:r>
    </w:p>
    <w:p>
      <w:pPr>
        <w:keepNext w:val="0"/>
        <w:keepLines w:val="0"/>
        <w:pageBreakBefore w:val="0"/>
        <w:widowControl w:val="0"/>
        <w:kinsoku/>
        <w:wordWrap/>
        <w:overflowPunct/>
        <w:topLinePunct w:val="0"/>
        <w:autoSpaceDE/>
        <w:autoSpaceDN/>
        <w:bidi w:val="0"/>
        <w:adjustRightInd w:val="0"/>
        <w:snapToGrid w:val="0"/>
        <w:spacing w:after="0" w:line="586" w:lineRule="exact"/>
        <w:ind w:firstLine="640" w:firstLineChars="200"/>
        <w:textAlignment w:val="auto"/>
        <w:rPr>
          <w:rFonts w:hint="eastAsia" w:ascii="仿宋_GB2312" w:hAnsi="仿宋_GB2312" w:eastAsia="仿宋_GB2312" w:cs="仿宋_GB2312"/>
          <w:bCs/>
          <w:sz w:val="32"/>
          <w:szCs w:val="32"/>
        </w:rPr>
      </w:pPr>
      <w:r>
        <w:rPr>
          <w:rFonts w:hint="eastAsia" w:ascii="仿宋_GB2312" w:eastAsia="仿宋_GB2312"/>
          <w:sz w:val="32"/>
          <w:szCs w:val="32"/>
        </w:rPr>
        <w:t>稳步推进清廉医院建设，将清廉思想、清廉制度、清廉规则、清廉纪律、清廉文化融入医院发展，营造风清气正的政治生态和良好发展环境；</w:t>
      </w:r>
      <w:r>
        <w:rPr>
          <w:rStyle w:val="11"/>
          <w:rFonts w:hint="eastAsia" w:ascii="仿宋_GB2312" w:hAnsi="仿宋_GB2312" w:eastAsia="仿宋_GB2312" w:cs="仿宋_GB2312"/>
          <w:b w:val="0"/>
          <w:bCs w:val="0"/>
          <w:sz w:val="32"/>
          <w:szCs w:val="32"/>
          <w:shd w:val="clear" w:color="auto" w:fill="FFFFFF"/>
        </w:rPr>
        <w:t>狠抓党风廉政建设，</w:t>
      </w:r>
      <w:r>
        <w:rPr>
          <w:rFonts w:hint="eastAsia" w:ascii="仿宋_GB2312" w:eastAsia="仿宋_GB2312"/>
          <w:sz w:val="32"/>
          <w:szCs w:val="32"/>
        </w:rPr>
        <w:t>持之以恒正风肃纪，贯彻落实中央“八项规定”，集中开展各类专项整治，深化纪委“三转”，做实做细日常监督，强化重点领域和关键环节的监督，加强执纪问责；坚持反腐败斗争无禁区、全覆盖、零容忍、重遏制、强高压、长震慑十八字方针，协调推进不敢腐、不能腐、不想腐；</w:t>
      </w:r>
      <w:r>
        <w:rPr>
          <w:rFonts w:hint="eastAsia" w:ascii="仿宋_GB2312" w:hAnsi="仿宋_GB2312" w:eastAsia="仿宋_GB2312" w:cs="仿宋_GB2312"/>
          <w:bCs/>
          <w:sz w:val="32"/>
          <w:szCs w:val="32"/>
        </w:rPr>
        <w:t>始终保持党要管党、从严治党的自觉性和坚定性，对照市委巡察反馈意见建议深刻反思，直面问题与不足，认真剖析原因，深挖问题根源，着力解决巡察反馈的突出问题。</w:t>
      </w:r>
    </w:p>
    <w:p>
      <w:pPr>
        <w:keepNext w:val="0"/>
        <w:keepLines w:val="0"/>
        <w:pageBreakBefore w:val="0"/>
        <w:kinsoku/>
        <w:wordWrap/>
        <w:overflowPunct/>
        <w:topLinePunct w:val="0"/>
        <w:autoSpaceDE/>
        <w:autoSpaceDN/>
        <w:bidi w:val="0"/>
        <w:adjustRightInd w:val="0"/>
        <w:snapToGrid w:val="0"/>
        <w:spacing w:after="0" w:line="586" w:lineRule="exact"/>
        <w:ind w:firstLine="6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五）深化改革</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提升基层卫生服务能力</w:t>
      </w:r>
    </w:p>
    <w:p>
      <w:pPr>
        <w:keepNext w:val="0"/>
        <w:keepLines w:val="0"/>
        <w:pageBreakBefore w:val="0"/>
        <w:kinsoku/>
        <w:wordWrap/>
        <w:overflowPunct/>
        <w:topLinePunct w:val="0"/>
        <w:autoSpaceDE/>
        <w:autoSpaceDN/>
        <w:bidi w:val="0"/>
        <w:adjustRightInd w:val="0"/>
        <w:snapToGrid w:val="0"/>
        <w:spacing w:after="0" w:line="586" w:lineRule="exact"/>
        <w:ind w:firstLine="600"/>
        <w:textAlignment w:val="auto"/>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党建引领业务，加快推进公立医院高质量发展，推进完善国家区域医疗中心运行机制、紧密型医疗联合体运行机制、公益性为导向的公立医院运行机制。践行“三个务必”，学思想、见行动，大兴调查研究之风，</w:t>
      </w:r>
      <w:r>
        <w:rPr>
          <w:rFonts w:hint="eastAsia" w:ascii="仿宋_GB2312" w:hAnsi="仿宋_GB2312" w:eastAsia="仿宋_GB2312" w:cs="仿宋_GB2312"/>
          <w:sz w:val="32"/>
          <w:szCs w:val="32"/>
          <w:lang w:val="en-US" w:eastAsia="zh-CN"/>
        </w:rPr>
        <w:t>发挥</w:t>
      </w:r>
      <w:r>
        <w:rPr>
          <w:rFonts w:hint="eastAsia" w:ascii="仿宋_GB2312" w:hAnsi="仿宋_GB2312" w:eastAsia="仿宋_GB2312" w:cs="仿宋_GB2312"/>
          <w:sz w:val="32"/>
          <w:szCs w:val="32"/>
        </w:rPr>
        <w:t>国家区域医疗中心</w:t>
      </w:r>
      <w:r>
        <w:rPr>
          <w:rFonts w:hint="eastAsia" w:ascii="仿宋_GB2312" w:hAnsi="仿宋_GB2312" w:eastAsia="仿宋_GB2312" w:cs="仿宋_GB2312"/>
          <w:sz w:val="32"/>
          <w:szCs w:val="32"/>
          <w:lang w:val="en-US" w:eastAsia="zh-CN"/>
        </w:rPr>
        <w:t>引领和辐射作用</w:t>
      </w:r>
      <w:r>
        <w:rPr>
          <w:rFonts w:hint="eastAsia" w:ascii="仿宋_GB2312" w:hAnsi="仿宋_GB2312" w:eastAsia="仿宋_GB2312" w:cs="仿宋_GB2312"/>
          <w:sz w:val="32"/>
          <w:szCs w:val="32"/>
        </w:rPr>
        <w:t>，推进医疗专科联盟建设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提升区域</w:t>
      </w:r>
      <w:r>
        <w:rPr>
          <w:rFonts w:hint="eastAsia" w:ascii="仿宋_GB2312" w:hAnsi="仿宋_GB2312" w:eastAsia="仿宋_GB2312" w:cs="仿宋_GB2312"/>
          <w:sz w:val="32"/>
          <w:szCs w:val="32"/>
        </w:rPr>
        <w:t>医疗卫生服务水平和服务质量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着力解决群众看病就医急难愁盼问题，让人民群众切实感受到解决问题的实际成效。</w:t>
      </w:r>
    </w:p>
    <w:p>
      <w:pPr>
        <w:keepNext w:val="0"/>
        <w:keepLines w:val="0"/>
        <w:pageBreakBefore w:val="0"/>
        <w:kinsoku/>
        <w:wordWrap/>
        <w:overflowPunct/>
        <w:topLinePunct w:val="0"/>
        <w:autoSpaceDE/>
        <w:autoSpaceDN/>
        <w:bidi w:val="0"/>
        <w:adjustRightInd w:val="0"/>
        <w:snapToGrid w:val="0"/>
        <w:spacing w:after="0" w:line="586" w:lineRule="exact"/>
        <w:ind w:firstLine="6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六）</w:t>
      </w:r>
      <w:r>
        <w:rPr>
          <w:rFonts w:ascii="仿宋_GB2312" w:hAnsi="仿宋_GB2312" w:eastAsia="仿宋_GB2312" w:cs="仿宋_GB2312"/>
          <w:b/>
          <w:bCs/>
          <w:sz w:val="32"/>
          <w:szCs w:val="32"/>
        </w:rPr>
        <w:t>红色引领</w:t>
      </w:r>
      <w:r>
        <w:rPr>
          <w:rFonts w:hint="eastAsia" w:ascii="仿宋_GB2312" w:hAnsi="仿宋_GB2312" w:eastAsia="仿宋_GB2312" w:cs="仿宋_GB2312"/>
          <w:b/>
          <w:bCs/>
          <w:sz w:val="32"/>
          <w:szCs w:val="32"/>
        </w:rPr>
        <w:t>，提升统战群团工作质量</w:t>
      </w:r>
    </w:p>
    <w:p>
      <w:pPr>
        <w:keepNext w:val="0"/>
        <w:keepLines w:val="0"/>
        <w:pageBreakBefore w:val="0"/>
        <w:kinsoku/>
        <w:wordWrap/>
        <w:overflowPunct/>
        <w:topLinePunct w:val="0"/>
        <w:autoSpaceDE/>
        <w:autoSpaceDN/>
        <w:bidi w:val="0"/>
        <w:adjustRightInd w:val="0"/>
        <w:snapToGrid w:val="0"/>
        <w:spacing w:after="0" w:line="586" w:lineRule="exact"/>
        <w:ind w:firstLine="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党建带群团建设，围绕中心工作，开展“青年文明号”“巾帼先锋岗”“工人先锋号”的创建及岗位练兵、技能竞赛、巾帼建功等活动；做好离退休、未成年人的关爱工作；健全统战工作制度，加强对医院内民主党派基层组织的政治领导，做好党外知识分子工作，建立统战对象信息；常态化开展“双创”活动；选树勤廉榜样，用身边事教育身边人，不断凝聚发展正能量。</w:t>
      </w:r>
    </w:p>
    <w:p>
      <w:pPr>
        <w:keepNext w:val="0"/>
        <w:keepLines w:val="0"/>
        <w:pageBreakBefore w:val="0"/>
        <w:kinsoku/>
        <w:wordWrap/>
        <w:overflowPunct/>
        <w:topLinePunct w:val="0"/>
        <w:autoSpaceDE/>
        <w:autoSpaceDN/>
        <w:bidi w:val="0"/>
        <w:adjustRightInd w:val="0"/>
        <w:snapToGrid w:val="0"/>
        <w:spacing w:after="0" w:line="586" w:lineRule="exact"/>
        <w:ind w:firstLine="602"/>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各位代表、同志们</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val="0"/>
        <w:snapToGrid w:val="0"/>
        <w:spacing w:after="0" w:line="58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百舸争流，奋楫者先！让我们更加紧密地团结在以习近平同志为核心的党中央周围，在各级党委、政府的正确领导下，抢抓机遇，奋勇争先，补齐桂林优质医疗资源短板，开启全面建设国家区域医疗中心新征程，为桂林打造世界级旅游城市做出新的更大贡献！ </w:t>
      </w:r>
    </w:p>
    <w:p>
      <w:pPr>
        <w:keepNext w:val="0"/>
        <w:keepLines w:val="0"/>
        <w:pageBreakBefore w:val="0"/>
        <w:kinsoku/>
        <w:wordWrap/>
        <w:overflowPunct/>
        <w:topLinePunct w:val="0"/>
        <w:autoSpaceDE/>
        <w:autoSpaceDN/>
        <w:bidi w:val="0"/>
        <w:adjustRightInd w:val="0"/>
        <w:snapToGrid w:val="0"/>
        <w:spacing w:after="0" w:line="586" w:lineRule="exact"/>
        <w:textAlignment w:val="auto"/>
        <w:rPr>
          <w:rFonts w:hint="eastAsia" w:ascii="仿宋_GB2312" w:hAnsi="仿宋_GB2312" w:eastAsia="仿宋_GB2312" w:cs="仿宋_GB2312"/>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4935BA-1365-4655-B57B-9D09F62D42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2" w:fontKey="{2260D51B-9B8E-4FB4-B8C8-1BA86D2859C3}"/>
  </w:font>
  <w:font w:name="MOBJGK+FZXBSK--GBK1-0">
    <w:altName w:val="宋体"/>
    <w:panose1 w:val="00000000000000000000"/>
    <w:charset w:val="86"/>
    <w:family w:val="swiss"/>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embedRegular r:id="rId3" w:fontKey="{9A4EEB2D-786D-4E4C-BD2A-FA13B6D035CE}"/>
  </w:font>
  <w:font w:name="仿宋_GB2312">
    <w:panose1 w:val="02010609030101010101"/>
    <w:charset w:val="86"/>
    <w:family w:val="modern"/>
    <w:pitch w:val="default"/>
    <w:sig w:usb0="00000001" w:usb1="080E0000" w:usb2="00000000" w:usb3="00000000" w:csb0="00040000" w:csb1="00000000"/>
    <w:embedRegular r:id="rId4" w:fontKey="{89B86C80-1E19-4D73-9D94-B7560C65D647}"/>
  </w:font>
  <w:font w:name="楷体_GB2312">
    <w:panose1 w:val="02010609030101010101"/>
    <w:charset w:val="86"/>
    <w:family w:val="modern"/>
    <w:pitch w:val="default"/>
    <w:sig w:usb0="00000001" w:usb1="080E0000" w:usb2="00000000" w:usb3="00000000" w:csb0="00040000" w:csb1="00000000"/>
    <w:embedRegular r:id="rId5" w:fontKey="{EB7F45D3-8336-4153-A1DB-F89729704412}"/>
  </w:font>
  <w:font w:name="仿宋">
    <w:panose1 w:val="02010609060101010101"/>
    <w:charset w:val="86"/>
    <w:family w:val="modern"/>
    <w:pitch w:val="default"/>
    <w:sig w:usb0="800002BF" w:usb1="38CF7CFA" w:usb2="00000016" w:usb3="00000000" w:csb0="00040001" w:csb1="00000000"/>
    <w:embedRegular r:id="rId6" w:fontKey="{C9B4FC07-7271-4148-866E-C55C4079EA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ZmYwMjFiY2E2MDJjNjhhMDJhNjRmY2U0ZWYzOWIifQ=="/>
  </w:docVars>
  <w:rsids>
    <w:rsidRoot w:val="00D31D50"/>
    <w:rsid w:val="00001E08"/>
    <w:rsid w:val="00012439"/>
    <w:rsid w:val="000168CB"/>
    <w:rsid w:val="000248A8"/>
    <w:rsid w:val="000421F4"/>
    <w:rsid w:val="00044041"/>
    <w:rsid w:val="00051C56"/>
    <w:rsid w:val="00063434"/>
    <w:rsid w:val="00063445"/>
    <w:rsid w:val="0006616F"/>
    <w:rsid w:val="000777AB"/>
    <w:rsid w:val="00092C74"/>
    <w:rsid w:val="00097F96"/>
    <w:rsid w:val="000B1E36"/>
    <w:rsid w:val="000B28F0"/>
    <w:rsid w:val="000B498C"/>
    <w:rsid w:val="000C5001"/>
    <w:rsid w:val="000D3280"/>
    <w:rsid w:val="001166F8"/>
    <w:rsid w:val="0014213B"/>
    <w:rsid w:val="001423B3"/>
    <w:rsid w:val="00144B9E"/>
    <w:rsid w:val="00146677"/>
    <w:rsid w:val="00154322"/>
    <w:rsid w:val="001575AC"/>
    <w:rsid w:val="00173A77"/>
    <w:rsid w:val="00174488"/>
    <w:rsid w:val="0017729B"/>
    <w:rsid w:val="00180406"/>
    <w:rsid w:val="001807BD"/>
    <w:rsid w:val="001905F5"/>
    <w:rsid w:val="001A0A3A"/>
    <w:rsid w:val="001A7A98"/>
    <w:rsid w:val="001B05ED"/>
    <w:rsid w:val="001C0D6F"/>
    <w:rsid w:val="001D5FD6"/>
    <w:rsid w:val="001E63D3"/>
    <w:rsid w:val="001F229C"/>
    <w:rsid w:val="00201EFD"/>
    <w:rsid w:val="00204D7F"/>
    <w:rsid w:val="002054F7"/>
    <w:rsid w:val="002111EC"/>
    <w:rsid w:val="00220872"/>
    <w:rsid w:val="00227B85"/>
    <w:rsid w:val="0023048C"/>
    <w:rsid w:val="00230F66"/>
    <w:rsid w:val="002346B3"/>
    <w:rsid w:val="002425F3"/>
    <w:rsid w:val="00245179"/>
    <w:rsid w:val="00247208"/>
    <w:rsid w:val="00254DD4"/>
    <w:rsid w:val="00260219"/>
    <w:rsid w:val="0027288C"/>
    <w:rsid w:val="002774D9"/>
    <w:rsid w:val="00282DCF"/>
    <w:rsid w:val="002B1627"/>
    <w:rsid w:val="002B6301"/>
    <w:rsid w:val="002C2E81"/>
    <w:rsid w:val="002C3AA1"/>
    <w:rsid w:val="002C5801"/>
    <w:rsid w:val="002C70A3"/>
    <w:rsid w:val="002E1A47"/>
    <w:rsid w:val="002E4BA5"/>
    <w:rsid w:val="002F2E14"/>
    <w:rsid w:val="00301625"/>
    <w:rsid w:val="00304EAA"/>
    <w:rsid w:val="0031179B"/>
    <w:rsid w:val="00315841"/>
    <w:rsid w:val="00321426"/>
    <w:rsid w:val="00323B43"/>
    <w:rsid w:val="00324170"/>
    <w:rsid w:val="003274A9"/>
    <w:rsid w:val="00337446"/>
    <w:rsid w:val="00337E4D"/>
    <w:rsid w:val="0034336B"/>
    <w:rsid w:val="003522C9"/>
    <w:rsid w:val="003625BE"/>
    <w:rsid w:val="003626EE"/>
    <w:rsid w:val="003673F0"/>
    <w:rsid w:val="00387777"/>
    <w:rsid w:val="003918FC"/>
    <w:rsid w:val="003928E4"/>
    <w:rsid w:val="00394864"/>
    <w:rsid w:val="00395526"/>
    <w:rsid w:val="003A3276"/>
    <w:rsid w:val="003B320E"/>
    <w:rsid w:val="003B7B58"/>
    <w:rsid w:val="003C174D"/>
    <w:rsid w:val="003D37D8"/>
    <w:rsid w:val="003D4ED1"/>
    <w:rsid w:val="003E28AC"/>
    <w:rsid w:val="0041221E"/>
    <w:rsid w:val="00415994"/>
    <w:rsid w:val="00417943"/>
    <w:rsid w:val="00422767"/>
    <w:rsid w:val="00423093"/>
    <w:rsid w:val="0042508E"/>
    <w:rsid w:val="00426133"/>
    <w:rsid w:val="00427CBB"/>
    <w:rsid w:val="00430392"/>
    <w:rsid w:val="004358AB"/>
    <w:rsid w:val="00436BA1"/>
    <w:rsid w:val="00443CF1"/>
    <w:rsid w:val="004513B7"/>
    <w:rsid w:val="00452188"/>
    <w:rsid w:val="004631D4"/>
    <w:rsid w:val="0046708C"/>
    <w:rsid w:val="004717EF"/>
    <w:rsid w:val="00472ED9"/>
    <w:rsid w:val="004775F0"/>
    <w:rsid w:val="0048526A"/>
    <w:rsid w:val="00487688"/>
    <w:rsid w:val="004907D6"/>
    <w:rsid w:val="00492E81"/>
    <w:rsid w:val="00495C72"/>
    <w:rsid w:val="004B2C66"/>
    <w:rsid w:val="004B2DA4"/>
    <w:rsid w:val="004B7AF7"/>
    <w:rsid w:val="004D0FE7"/>
    <w:rsid w:val="004E2127"/>
    <w:rsid w:val="004E5CDB"/>
    <w:rsid w:val="004E70C3"/>
    <w:rsid w:val="004E7D49"/>
    <w:rsid w:val="004F1F1E"/>
    <w:rsid w:val="004F7DA8"/>
    <w:rsid w:val="00512F67"/>
    <w:rsid w:val="00513053"/>
    <w:rsid w:val="00513E63"/>
    <w:rsid w:val="0053524D"/>
    <w:rsid w:val="00540264"/>
    <w:rsid w:val="00541737"/>
    <w:rsid w:val="00553365"/>
    <w:rsid w:val="00553642"/>
    <w:rsid w:val="00555929"/>
    <w:rsid w:val="00561924"/>
    <w:rsid w:val="00563550"/>
    <w:rsid w:val="00564A43"/>
    <w:rsid w:val="005711BF"/>
    <w:rsid w:val="0057504E"/>
    <w:rsid w:val="005909C5"/>
    <w:rsid w:val="00596EAF"/>
    <w:rsid w:val="00597453"/>
    <w:rsid w:val="005A0E2B"/>
    <w:rsid w:val="005B2CFA"/>
    <w:rsid w:val="005C25A1"/>
    <w:rsid w:val="005E236C"/>
    <w:rsid w:val="005E3CD3"/>
    <w:rsid w:val="005E3E3E"/>
    <w:rsid w:val="005E6EA3"/>
    <w:rsid w:val="005F10AF"/>
    <w:rsid w:val="006002E1"/>
    <w:rsid w:val="006148C3"/>
    <w:rsid w:val="006230D1"/>
    <w:rsid w:val="00625979"/>
    <w:rsid w:val="006259BB"/>
    <w:rsid w:val="00626BDA"/>
    <w:rsid w:val="00641176"/>
    <w:rsid w:val="00645187"/>
    <w:rsid w:val="00651A68"/>
    <w:rsid w:val="00656E5B"/>
    <w:rsid w:val="00662368"/>
    <w:rsid w:val="00665455"/>
    <w:rsid w:val="00666EDB"/>
    <w:rsid w:val="00666FBD"/>
    <w:rsid w:val="006701D1"/>
    <w:rsid w:val="00673770"/>
    <w:rsid w:val="00681AC1"/>
    <w:rsid w:val="006823E8"/>
    <w:rsid w:val="0068662D"/>
    <w:rsid w:val="006A3FFA"/>
    <w:rsid w:val="006B49FD"/>
    <w:rsid w:val="006B6CC5"/>
    <w:rsid w:val="006F2BDE"/>
    <w:rsid w:val="006F4E69"/>
    <w:rsid w:val="00704677"/>
    <w:rsid w:val="0072408D"/>
    <w:rsid w:val="00731536"/>
    <w:rsid w:val="00734143"/>
    <w:rsid w:val="00754E61"/>
    <w:rsid w:val="00754F10"/>
    <w:rsid w:val="007604DD"/>
    <w:rsid w:val="007634EC"/>
    <w:rsid w:val="00775291"/>
    <w:rsid w:val="007755C7"/>
    <w:rsid w:val="007842B6"/>
    <w:rsid w:val="00795305"/>
    <w:rsid w:val="007A1059"/>
    <w:rsid w:val="007C6BEB"/>
    <w:rsid w:val="007C6DAC"/>
    <w:rsid w:val="007E2436"/>
    <w:rsid w:val="007E7421"/>
    <w:rsid w:val="007F038E"/>
    <w:rsid w:val="007F3734"/>
    <w:rsid w:val="007F61AC"/>
    <w:rsid w:val="008041C4"/>
    <w:rsid w:val="00804E24"/>
    <w:rsid w:val="00812123"/>
    <w:rsid w:val="00821109"/>
    <w:rsid w:val="00823F16"/>
    <w:rsid w:val="00824599"/>
    <w:rsid w:val="0082695A"/>
    <w:rsid w:val="00841D64"/>
    <w:rsid w:val="008448B5"/>
    <w:rsid w:val="008513E8"/>
    <w:rsid w:val="00855936"/>
    <w:rsid w:val="00856712"/>
    <w:rsid w:val="00860A28"/>
    <w:rsid w:val="008624AF"/>
    <w:rsid w:val="008653E5"/>
    <w:rsid w:val="008657C4"/>
    <w:rsid w:val="008668E9"/>
    <w:rsid w:val="0086799B"/>
    <w:rsid w:val="00870DCE"/>
    <w:rsid w:val="00873148"/>
    <w:rsid w:val="00881938"/>
    <w:rsid w:val="00886073"/>
    <w:rsid w:val="00886AF8"/>
    <w:rsid w:val="00890E47"/>
    <w:rsid w:val="008A1058"/>
    <w:rsid w:val="008A17A9"/>
    <w:rsid w:val="008A6C30"/>
    <w:rsid w:val="008B7726"/>
    <w:rsid w:val="008C110F"/>
    <w:rsid w:val="008D2AA6"/>
    <w:rsid w:val="008D2F28"/>
    <w:rsid w:val="008D54A7"/>
    <w:rsid w:val="008D5719"/>
    <w:rsid w:val="008D7DD7"/>
    <w:rsid w:val="008E1E03"/>
    <w:rsid w:val="008E6C91"/>
    <w:rsid w:val="008E70EE"/>
    <w:rsid w:val="008F3570"/>
    <w:rsid w:val="009047B3"/>
    <w:rsid w:val="00904968"/>
    <w:rsid w:val="00920A35"/>
    <w:rsid w:val="00926685"/>
    <w:rsid w:val="009413A5"/>
    <w:rsid w:val="009438C1"/>
    <w:rsid w:val="009474DE"/>
    <w:rsid w:val="00955F73"/>
    <w:rsid w:val="00960933"/>
    <w:rsid w:val="00967A26"/>
    <w:rsid w:val="00975117"/>
    <w:rsid w:val="009828D8"/>
    <w:rsid w:val="00982D22"/>
    <w:rsid w:val="009838BE"/>
    <w:rsid w:val="009902ED"/>
    <w:rsid w:val="00990A8E"/>
    <w:rsid w:val="00995693"/>
    <w:rsid w:val="009B3528"/>
    <w:rsid w:val="009C4F26"/>
    <w:rsid w:val="009C5AB7"/>
    <w:rsid w:val="009D07A9"/>
    <w:rsid w:val="009D0828"/>
    <w:rsid w:val="009D4738"/>
    <w:rsid w:val="009D5BC9"/>
    <w:rsid w:val="009E4213"/>
    <w:rsid w:val="009F314C"/>
    <w:rsid w:val="009F6923"/>
    <w:rsid w:val="00A0019A"/>
    <w:rsid w:val="00A11612"/>
    <w:rsid w:val="00A25A75"/>
    <w:rsid w:val="00A31DE7"/>
    <w:rsid w:val="00A50922"/>
    <w:rsid w:val="00A52DE1"/>
    <w:rsid w:val="00A54EC4"/>
    <w:rsid w:val="00A57473"/>
    <w:rsid w:val="00A645CC"/>
    <w:rsid w:val="00A648EF"/>
    <w:rsid w:val="00A64D46"/>
    <w:rsid w:val="00A94E35"/>
    <w:rsid w:val="00AA3EE8"/>
    <w:rsid w:val="00AA457C"/>
    <w:rsid w:val="00AA5B01"/>
    <w:rsid w:val="00AB1964"/>
    <w:rsid w:val="00AC0BDF"/>
    <w:rsid w:val="00AC4399"/>
    <w:rsid w:val="00AD0FF4"/>
    <w:rsid w:val="00AD50A2"/>
    <w:rsid w:val="00AE1832"/>
    <w:rsid w:val="00AE6D0A"/>
    <w:rsid w:val="00AF2974"/>
    <w:rsid w:val="00AF5E99"/>
    <w:rsid w:val="00AF63BC"/>
    <w:rsid w:val="00B03CCB"/>
    <w:rsid w:val="00B05F15"/>
    <w:rsid w:val="00B16F15"/>
    <w:rsid w:val="00B22BDB"/>
    <w:rsid w:val="00B243B4"/>
    <w:rsid w:val="00B312A3"/>
    <w:rsid w:val="00B368C1"/>
    <w:rsid w:val="00B420B4"/>
    <w:rsid w:val="00B552AC"/>
    <w:rsid w:val="00B6031F"/>
    <w:rsid w:val="00B64308"/>
    <w:rsid w:val="00B64BFA"/>
    <w:rsid w:val="00B7227D"/>
    <w:rsid w:val="00B72A46"/>
    <w:rsid w:val="00B766F1"/>
    <w:rsid w:val="00B86709"/>
    <w:rsid w:val="00BA2BCE"/>
    <w:rsid w:val="00BB66EF"/>
    <w:rsid w:val="00BE3A47"/>
    <w:rsid w:val="00BF27D6"/>
    <w:rsid w:val="00BF351F"/>
    <w:rsid w:val="00BF5AF6"/>
    <w:rsid w:val="00BF7317"/>
    <w:rsid w:val="00C03D06"/>
    <w:rsid w:val="00C12B50"/>
    <w:rsid w:val="00C20FF1"/>
    <w:rsid w:val="00C426B4"/>
    <w:rsid w:val="00C504CC"/>
    <w:rsid w:val="00C60CA2"/>
    <w:rsid w:val="00C61CC8"/>
    <w:rsid w:val="00C65484"/>
    <w:rsid w:val="00C66683"/>
    <w:rsid w:val="00C67A53"/>
    <w:rsid w:val="00C80168"/>
    <w:rsid w:val="00C81797"/>
    <w:rsid w:val="00C822C7"/>
    <w:rsid w:val="00C903DC"/>
    <w:rsid w:val="00C97235"/>
    <w:rsid w:val="00CA2D00"/>
    <w:rsid w:val="00CA48F3"/>
    <w:rsid w:val="00CC5C48"/>
    <w:rsid w:val="00CC5E49"/>
    <w:rsid w:val="00CD694C"/>
    <w:rsid w:val="00CD75DC"/>
    <w:rsid w:val="00CE2B6E"/>
    <w:rsid w:val="00CE76DB"/>
    <w:rsid w:val="00CF2D01"/>
    <w:rsid w:val="00CF4BF4"/>
    <w:rsid w:val="00D039D4"/>
    <w:rsid w:val="00D03F12"/>
    <w:rsid w:val="00D04727"/>
    <w:rsid w:val="00D05214"/>
    <w:rsid w:val="00D05A2C"/>
    <w:rsid w:val="00D06965"/>
    <w:rsid w:val="00D15B4A"/>
    <w:rsid w:val="00D31D50"/>
    <w:rsid w:val="00D32B5B"/>
    <w:rsid w:val="00D4287A"/>
    <w:rsid w:val="00D43253"/>
    <w:rsid w:val="00D44761"/>
    <w:rsid w:val="00D45221"/>
    <w:rsid w:val="00D46949"/>
    <w:rsid w:val="00D50715"/>
    <w:rsid w:val="00D50F1F"/>
    <w:rsid w:val="00D72B6D"/>
    <w:rsid w:val="00DA6504"/>
    <w:rsid w:val="00DA6977"/>
    <w:rsid w:val="00DA7CBB"/>
    <w:rsid w:val="00DB6DB5"/>
    <w:rsid w:val="00DC251E"/>
    <w:rsid w:val="00DC667B"/>
    <w:rsid w:val="00DC6819"/>
    <w:rsid w:val="00DE48F4"/>
    <w:rsid w:val="00E0410E"/>
    <w:rsid w:val="00E0677F"/>
    <w:rsid w:val="00E06DF1"/>
    <w:rsid w:val="00E07C1C"/>
    <w:rsid w:val="00E22D2E"/>
    <w:rsid w:val="00E42729"/>
    <w:rsid w:val="00E430EC"/>
    <w:rsid w:val="00E66E6A"/>
    <w:rsid w:val="00E85409"/>
    <w:rsid w:val="00E874B9"/>
    <w:rsid w:val="00E92785"/>
    <w:rsid w:val="00E93685"/>
    <w:rsid w:val="00E97A02"/>
    <w:rsid w:val="00EA16FE"/>
    <w:rsid w:val="00EA7019"/>
    <w:rsid w:val="00EB2297"/>
    <w:rsid w:val="00EC42DB"/>
    <w:rsid w:val="00ED2AED"/>
    <w:rsid w:val="00ED4216"/>
    <w:rsid w:val="00ED5645"/>
    <w:rsid w:val="00EF42D6"/>
    <w:rsid w:val="00EF5E54"/>
    <w:rsid w:val="00F05127"/>
    <w:rsid w:val="00F24BE2"/>
    <w:rsid w:val="00F27282"/>
    <w:rsid w:val="00F3497E"/>
    <w:rsid w:val="00F37084"/>
    <w:rsid w:val="00F57C29"/>
    <w:rsid w:val="00F626FA"/>
    <w:rsid w:val="00F7270F"/>
    <w:rsid w:val="00F76776"/>
    <w:rsid w:val="00F76C74"/>
    <w:rsid w:val="00F9157E"/>
    <w:rsid w:val="00F934F8"/>
    <w:rsid w:val="00F952F8"/>
    <w:rsid w:val="00FA16D9"/>
    <w:rsid w:val="00FA3661"/>
    <w:rsid w:val="00FA641D"/>
    <w:rsid w:val="00FD429F"/>
    <w:rsid w:val="00FE0860"/>
    <w:rsid w:val="00FE61EB"/>
    <w:rsid w:val="00FF6F85"/>
    <w:rsid w:val="068F5E3C"/>
    <w:rsid w:val="07B94603"/>
    <w:rsid w:val="08A54D99"/>
    <w:rsid w:val="0983025B"/>
    <w:rsid w:val="0A3F27C8"/>
    <w:rsid w:val="0DF34287"/>
    <w:rsid w:val="0E775C9E"/>
    <w:rsid w:val="0F0D5446"/>
    <w:rsid w:val="10AD2A04"/>
    <w:rsid w:val="12A44B14"/>
    <w:rsid w:val="142805E2"/>
    <w:rsid w:val="159A7E04"/>
    <w:rsid w:val="1A4A39F2"/>
    <w:rsid w:val="1A4B3A22"/>
    <w:rsid w:val="1DAB1BB4"/>
    <w:rsid w:val="1F9E091D"/>
    <w:rsid w:val="1FB45B95"/>
    <w:rsid w:val="213A3605"/>
    <w:rsid w:val="242F7EE0"/>
    <w:rsid w:val="26D0575F"/>
    <w:rsid w:val="292A6EC8"/>
    <w:rsid w:val="2B655C0D"/>
    <w:rsid w:val="2C2478F5"/>
    <w:rsid w:val="2CF07A79"/>
    <w:rsid w:val="2DAF2F9B"/>
    <w:rsid w:val="2DB37BA2"/>
    <w:rsid w:val="2EA918F1"/>
    <w:rsid w:val="31B46C07"/>
    <w:rsid w:val="33DF6B01"/>
    <w:rsid w:val="36581519"/>
    <w:rsid w:val="3D5B7C8B"/>
    <w:rsid w:val="3D65451B"/>
    <w:rsid w:val="3D6D6A5B"/>
    <w:rsid w:val="4CC748AA"/>
    <w:rsid w:val="4D0B1EFB"/>
    <w:rsid w:val="4DC330BE"/>
    <w:rsid w:val="4DDF79D2"/>
    <w:rsid w:val="4DF711BF"/>
    <w:rsid w:val="4E5361F7"/>
    <w:rsid w:val="4F2C6C47"/>
    <w:rsid w:val="4F4F0A39"/>
    <w:rsid w:val="4F6F762F"/>
    <w:rsid w:val="4FA56911"/>
    <w:rsid w:val="56FE536D"/>
    <w:rsid w:val="5914513C"/>
    <w:rsid w:val="5D783967"/>
    <w:rsid w:val="5FD71946"/>
    <w:rsid w:val="604B4C22"/>
    <w:rsid w:val="60A05AA7"/>
    <w:rsid w:val="62BD60DC"/>
    <w:rsid w:val="63B108C9"/>
    <w:rsid w:val="650F6B75"/>
    <w:rsid w:val="657B402C"/>
    <w:rsid w:val="67F307F2"/>
    <w:rsid w:val="696C02C9"/>
    <w:rsid w:val="6BFE1E50"/>
    <w:rsid w:val="6C756765"/>
    <w:rsid w:val="71312019"/>
    <w:rsid w:val="71F80EDE"/>
    <w:rsid w:val="722D66AE"/>
    <w:rsid w:val="73015FFB"/>
    <w:rsid w:val="743D52CE"/>
    <w:rsid w:val="746D36EC"/>
    <w:rsid w:val="75EA3234"/>
    <w:rsid w:val="770C71DA"/>
    <w:rsid w:val="78F639C8"/>
    <w:rsid w:val="7A4153ED"/>
    <w:rsid w:val="7AB25B55"/>
    <w:rsid w:val="7C0C0BD3"/>
    <w:rsid w:val="7DCF26A5"/>
    <w:rsid w:val="7E2752F0"/>
    <w:rsid w:val="7E627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1"/>
    <w:basedOn w:val="1"/>
    <w:next w:val="1"/>
    <w:link w:val="16"/>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4">
    <w:name w:val="heading 2"/>
    <w:basedOn w:val="5"/>
    <w:next w:val="1"/>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MOBJGK+FZXBSK--GBK1-0" w:hAnsi="Times New Roman" w:eastAsia="MOBJGK+FZXBSK--GBK1-0" w:cs="MOBJGK+FZXBSK--GBK1-0"/>
      <w:color w:val="000000"/>
      <w:sz w:val="24"/>
      <w:szCs w:val="24"/>
      <w:lang w:val="en-US" w:eastAsia="zh-CN" w:bidi="ar-SA"/>
    </w:rPr>
  </w:style>
  <w:style w:type="paragraph" w:styleId="5">
    <w:name w:val="Normal Indent"/>
    <w:basedOn w:val="1"/>
    <w:qFormat/>
    <w:uiPriority w:val="0"/>
    <w:pPr>
      <w:ind w:firstLine="420" w:firstLineChars="200"/>
    </w:pPr>
  </w:style>
  <w:style w:type="paragraph" w:styleId="6">
    <w:name w:val="footer"/>
    <w:basedOn w:val="1"/>
    <w:link w:val="15"/>
    <w:semiHidden/>
    <w:unhideWhenUsed/>
    <w:qFormat/>
    <w:uiPriority w:val="99"/>
    <w:pPr>
      <w:tabs>
        <w:tab w:val="center" w:pos="4153"/>
        <w:tab w:val="right" w:pos="8306"/>
      </w:tabs>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1">
    <w:name w:val="Strong"/>
    <w:basedOn w:val="10"/>
    <w:qFormat/>
    <w:uiPriority w:val="0"/>
    <w:rPr>
      <w:b/>
      <w:bCs/>
    </w:rPr>
  </w:style>
  <w:style w:type="character" w:styleId="12">
    <w:name w:val="Emphasis"/>
    <w:basedOn w:val="10"/>
    <w:qFormat/>
    <w:uiPriority w:val="20"/>
    <w:rPr>
      <w:i/>
      <w:iCs/>
    </w:rPr>
  </w:style>
  <w:style w:type="character" w:styleId="13">
    <w:name w:val="Hyperlink"/>
    <w:basedOn w:val="10"/>
    <w:unhideWhenUsed/>
    <w:qFormat/>
    <w:uiPriority w:val="99"/>
    <w:rPr>
      <w:color w:val="0000FF"/>
      <w:u w:val="single"/>
    </w:rPr>
  </w:style>
  <w:style w:type="character" w:customStyle="1" w:styleId="14">
    <w:name w:val="页眉 Char"/>
    <w:basedOn w:val="10"/>
    <w:link w:val="7"/>
    <w:semiHidden/>
    <w:qFormat/>
    <w:uiPriority w:val="99"/>
    <w:rPr>
      <w:rFonts w:ascii="Tahoma" w:hAnsi="Tahoma"/>
      <w:sz w:val="18"/>
      <w:szCs w:val="18"/>
    </w:rPr>
  </w:style>
  <w:style w:type="character" w:customStyle="1" w:styleId="15">
    <w:name w:val="页脚 Char"/>
    <w:basedOn w:val="10"/>
    <w:link w:val="6"/>
    <w:semiHidden/>
    <w:qFormat/>
    <w:uiPriority w:val="99"/>
    <w:rPr>
      <w:rFonts w:ascii="Tahoma" w:hAnsi="Tahoma"/>
      <w:sz w:val="18"/>
      <w:szCs w:val="18"/>
    </w:rPr>
  </w:style>
  <w:style w:type="character" w:customStyle="1" w:styleId="16">
    <w:name w:val="标题 1 Char"/>
    <w:basedOn w:val="10"/>
    <w:link w:val="3"/>
    <w:qFormat/>
    <w:uiPriority w:val="9"/>
    <w:rPr>
      <w:rFonts w:ascii="宋体" w:hAnsi="宋体" w:eastAsia="宋体" w:cs="宋体"/>
      <w:b/>
      <w:bCs/>
      <w:kern w:val="36"/>
      <w:sz w:val="48"/>
      <w:szCs w:val="48"/>
    </w:rPr>
  </w:style>
  <w:style w:type="paragraph" w:styleId="17">
    <w:name w:val="List Paragraph"/>
    <w:basedOn w:val="1"/>
    <w:qFormat/>
    <w:uiPriority w:val="34"/>
    <w:pPr>
      <w:ind w:firstLine="420" w:firstLineChars="200"/>
    </w:pPr>
  </w:style>
  <w:style w:type="character" w:customStyle="1" w:styleId="18">
    <w:name w:val="UserStyle_1"/>
    <w:semiHidden/>
    <w:qFormat/>
    <w:uiPriority w:val="0"/>
  </w:style>
  <w:style w:type="paragraph" w:customStyle="1" w:styleId="19">
    <w:name w:val="p0"/>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20">
    <w:name w:val="g44268uju"/>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63DDE9-806C-4962-8724-A7ACE47595E8}">
  <ds:schemaRefs/>
</ds:datastoreItem>
</file>

<file path=docProps/app.xml><?xml version="1.0" encoding="utf-8"?>
<Properties xmlns="http://schemas.openxmlformats.org/officeDocument/2006/extended-properties" xmlns:vt="http://schemas.openxmlformats.org/officeDocument/2006/docPropsVTypes">
  <Template>Normal</Template>
  <Pages>21</Pages>
  <Words>10925</Words>
  <Characters>11199</Characters>
  <Lines>70</Lines>
  <Paragraphs>19</Paragraphs>
  <TotalTime>1</TotalTime>
  <ScaleCrop>false</ScaleCrop>
  <LinksUpToDate>false</LinksUpToDate>
  <CharactersWithSpaces>11277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dangban</dc:creator>
  <cp:lastModifiedBy>蓝色妖姬</cp:lastModifiedBy>
  <cp:lastPrinted>2023-07-04T11:59:00Z</cp:lastPrinted>
  <dcterms:modified xsi:type="dcterms:W3CDTF">2023-07-05T02:59:57Z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B9C2201A54444ECFAF60DAF597A2C5D9_13</vt:lpwstr>
  </property>
</Properties>
</file>